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Intelligence in Customer Support – Core Competencies Guide</w:t>
      </w:r>
    </w:p>
    <w:p>
      <w:r>
        <w:t>This worksheet helps customer support professionals strengthen emotional intelligence (EQ) through practical scenarios, self-checks, and behavioral strategies. It highlights how EQ drives service quality, de-escalation, and trust in high-stakes interactions.</w:t>
      </w:r>
    </w:p>
    <w:p>
      <w:pPr>
        <w:pStyle w:val="Heading2"/>
      </w:pPr>
      <w:r>
        <w:t>🔹 Key EQ Skills in Customer Support</w:t>
      </w:r>
    </w:p>
    <w:p>
      <w:r>
        <w:t>• Self-awareness: Noticing your tone, reactions, and triggers.</w:t>
      </w:r>
    </w:p>
    <w:p>
      <w:r>
        <w:t>• Self-regulation: Staying composed under pressure or escalation.</w:t>
      </w:r>
    </w:p>
    <w:p>
      <w:r>
        <w:t>• Empathy: Identifying the emotional need behind the issue.</w:t>
      </w:r>
    </w:p>
    <w:p>
      <w:r>
        <w:t>• Social skills: Communicating with clarity and warmth.</w:t>
      </w:r>
    </w:p>
    <w:p>
      <w:pPr>
        <w:pStyle w:val="Heading2"/>
      </w:pPr>
      <w:r>
        <w:t>🔹 Emotional Intelligence Micro-Practices</w:t>
      </w:r>
    </w:p>
    <w:p>
      <w:r>
        <w:t>• Pause before replying — regulate, then respond.</w:t>
      </w:r>
    </w:p>
    <w:p>
      <w:r>
        <w:t>• Name the emotion behind the request: 'It sounds like this has been frustrating.'</w:t>
      </w:r>
    </w:p>
    <w:p>
      <w:r>
        <w:t>• Mirror tone with calm — not defensiveness.</w:t>
      </w:r>
    </w:p>
    <w:p>
      <w:r>
        <w:t>• Use validation before solution: 'You’re right to expect better — let’s get this fixed.'</w:t>
      </w:r>
    </w:p>
    <w:p>
      <w:pPr>
        <w:pStyle w:val="Heading2"/>
      </w:pPr>
      <w:r>
        <w:t>🔹 Self-Check Prompts for Building EQ</w:t>
      </w:r>
    </w:p>
    <w:p>
      <w:r>
        <w:t>• "What’s the emotional tone of this interaction — not just the words?"</w:t>
      </w:r>
    </w:p>
    <w:p>
      <w:r>
        <w:t>• "Am I feeling tense or grounded — and how will that shape what I say next?"</w:t>
      </w:r>
    </w:p>
    <w:p>
      <w:r>
        <w:t>• "Is this person asking for information, reassurance, or both?"</w:t>
      </w:r>
    </w:p>
    <w:p>
      <w:r>
        <w:t>• "Am I de-escalating — or adding pressure with my pace or tone?"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