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Customer Isn’t Always Right… But They Are Always Human</w:t>
      </w:r>
    </w:p>
    <w:p>
      <w:r>
        <w:t>This worksheet helps professionals reframe difficult customer interactions by honoring emotional dignity without ceding all control. It provides boundary-setting phrases, reflection exercises, and reframes that balance empathy with professionalism.</w:t>
      </w:r>
    </w:p>
    <w:p>
      <w:pPr>
        <w:pStyle w:val="Heading2"/>
      </w:pPr>
      <w:r>
        <w:t>🔹 Common Traps in ‘Customer is Always Right’ Thinking</w:t>
      </w:r>
    </w:p>
    <w:p>
      <w:r>
        <w:t>• Allowing emotional manipulation due to fear of complaint.</w:t>
      </w:r>
    </w:p>
    <w:p>
      <w:r>
        <w:t>• Ignoring boundaries to overcompensate for bad behavior.</w:t>
      </w:r>
    </w:p>
    <w:p>
      <w:r>
        <w:t>• Confusing accommodation with accountability.</w:t>
      </w:r>
    </w:p>
    <w:p>
      <w:r>
        <w:t>• Suppressing team well-being in the name of customer satisfaction.</w:t>
      </w:r>
    </w:p>
    <w:p>
      <w:pPr>
        <w:pStyle w:val="Heading2"/>
      </w:pPr>
      <w:r>
        <w:t>🔹 Reframing Scripts That Honor Both Sides</w:t>
      </w:r>
    </w:p>
    <w:p>
      <w:r>
        <w:t>• "I hear how this has affected you — let’s find a way forward together."</w:t>
      </w:r>
    </w:p>
    <w:p>
      <w:r>
        <w:t>• "You’ve been through a lot here, and I’m here to help — within what’s possible."</w:t>
      </w:r>
    </w:p>
    <w:p>
      <w:r>
        <w:t>• "I can’t allow that tone, but I do want to help you get resolution."</w:t>
      </w:r>
    </w:p>
    <w:p>
      <w:r>
        <w:t>• "Let’s work together to solve this — respectfully, on both sides."</w:t>
      </w:r>
    </w:p>
    <w:p>
      <w:pPr>
        <w:pStyle w:val="Heading2"/>
      </w:pPr>
      <w:r>
        <w:t>🔹 Reflection Prompts for Balancing Empathy and Accountability</w:t>
      </w:r>
    </w:p>
    <w:p>
      <w:r>
        <w:t>• "Am I acknowledging emotion — or surrendering boundaries?"</w:t>
      </w:r>
    </w:p>
    <w:p>
      <w:r>
        <w:t>• "What would respectful firmness sound like here?"</w:t>
      </w:r>
    </w:p>
    <w:p>
      <w:r>
        <w:t>• "Is this request reasonable — or rooted in reactivity?"</w:t>
      </w:r>
    </w:p>
    <w:p>
      <w:r>
        <w:t>• "How can I lead with care without absorbing abuse?"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