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Across Cultures – Global Customer Sensitivity Guide</w:t>
      </w:r>
    </w:p>
    <w:p>
      <w:r>
        <w:t>This worksheet supports culturally aware customer interactions by helping professionals reflect on global sensitivity, avoid ethnocentric assumptions, and communicate with empathy across diverse norms.</w:t>
      </w:r>
    </w:p>
    <w:p>
      <w:pPr>
        <w:pStyle w:val="Heading2"/>
      </w:pPr>
      <w:r>
        <w:t>🔹 Cultural Triggers to Be Aware Of</w:t>
      </w:r>
    </w:p>
    <w:p>
      <w:r>
        <w:t>• Assuming tone or formality preferences based on your own context.</w:t>
      </w:r>
    </w:p>
    <w:p>
      <w:r>
        <w:t>• Judging assertiveness, directness, or silence as disrespectful or rude.</w:t>
      </w:r>
    </w:p>
    <w:p>
      <w:r>
        <w:t>• Overusing idioms, slang, or regional humor in written or spoken replies.</w:t>
      </w:r>
    </w:p>
    <w:p>
      <w:r>
        <w:t>• Forgetting time zone, holiday, or communication pace differences.</w:t>
      </w:r>
    </w:p>
    <w:p>
      <w:pPr>
        <w:pStyle w:val="Heading2"/>
      </w:pPr>
      <w:r>
        <w:t>🔹 Empathy Practices for Cross-Cultural Care</w:t>
      </w:r>
    </w:p>
    <w:p>
      <w:r>
        <w:t>• Pause to ask: 'How might their cultural context shape this response?'</w:t>
      </w:r>
    </w:p>
    <w:p>
      <w:r>
        <w:t>• Choose language that’s clear, inclusive, and respectful — not idiomatic.</w:t>
      </w:r>
    </w:p>
    <w:p>
      <w:r>
        <w:t>• Match formality levels when in doubt; mirror their tone and pace.</w:t>
      </w:r>
    </w:p>
    <w:p>
      <w:r>
        <w:t>• Acknowledge context when possible: 'Thanks for your patience across time zones.'</w:t>
      </w:r>
    </w:p>
    <w:p>
      <w:pPr>
        <w:pStyle w:val="Heading2"/>
      </w:pPr>
      <w:r>
        <w:t>🔹 Reflection Prompts for Global Empathy</w:t>
      </w:r>
    </w:p>
    <w:p>
      <w:r>
        <w:t>• "Am I assuming my way is the default — or asking what works for them?"</w:t>
      </w:r>
    </w:p>
    <w:p>
      <w:r>
        <w:t>• "What might feel abrupt or unclear in my response if we reversed roles?"</w:t>
      </w:r>
    </w:p>
    <w:p>
      <w:r>
        <w:t>• "How can I honor difference while maintaining clarity and support?"</w:t>
      </w:r>
    </w:p>
    <w:p>
      <w:r>
        <w:t>• "What cultural humility can I show in my next message or call?"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