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Storytelling Empathy – Sharing Context Without Oversharing</w:t>
      </w:r>
    </w:p>
    <w:p>
      <w:r>
        <w:t>This worksheet helps individuals reflect on the use of personal stories at work to build connection while maintaining boundaries. It includes storytelling filters, do/don’t scenarios, and prompts for navigating emotional disclosures responsibly.</w:t>
      </w:r>
    </w:p>
    <w:p>
      <w:pPr>
        <w:pStyle w:val="Heading2"/>
      </w:pPr>
      <w:r>
        <w:t>🔹 Why Personal Stories Matter</w:t>
      </w:r>
    </w:p>
    <w:p>
      <w:r>
        <w:t>• They humanize the speaker and create relatability.</w:t>
      </w:r>
    </w:p>
    <w:p>
      <w:r>
        <w:t>• They offer emotional context behind behavior or needs.</w:t>
      </w:r>
    </w:p>
    <w:p>
      <w:r>
        <w:t>• They invite vulnerability in a measured way, building trust.</w:t>
      </w:r>
    </w:p>
    <w:p>
      <w:pPr>
        <w:pStyle w:val="Heading2"/>
      </w:pPr>
      <w:r>
        <w:t>🔹 Healthy Boundaries in Storytelling</w:t>
      </w:r>
    </w:p>
    <w:p>
      <w:r>
        <w:t>• Avoid placing emotional labor on the listener (e.g., 'fix me' narratives).</w:t>
      </w:r>
    </w:p>
    <w:p>
      <w:r>
        <w:t>• Use stories to explain, not excuse, behavior.</w:t>
      </w:r>
    </w:p>
    <w:p>
      <w:r>
        <w:t>• Tie the story to relevance — not just personal catharsis.</w:t>
      </w:r>
    </w:p>
    <w:p>
      <w:r>
        <w:t>• Check for power dynamics: what’s safe to share depends on role and setting.</w:t>
      </w:r>
    </w:p>
    <w:p>
      <w:pPr>
        <w:pStyle w:val="Heading2"/>
      </w:pPr>
      <w:r>
        <w:t>🔹 Story Framing Prompts for Context with Care</w:t>
      </w:r>
    </w:p>
    <w:p>
      <w:r>
        <w:t>• "What part of my story helps them understand this moment — not overwhelm them?"</w:t>
      </w:r>
    </w:p>
    <w:p>
      <w:r>
        <w:t>• "Am I sharing to connect — or to be comforted?"</w:t>
      </w:r>
    </w:p>
    <w:p>
      <w:r>
        <w:t>• "What’s the emotional arc of the story — and what does it leave behind?"</w:t>
      </w:r>
    </w:p>
    <w:p>
      <w:r>
        <w:t>• "Will this make it safer for others to open up — or risk shutting them down?"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