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Emotional Intelligence and Decision-Making – Leadership Insights Guide</w:t>
      </w:r>
    </w:p>
    <w:p>
      <w:r>
        <w:t>This worksheet helps leaders understand how emotional intelligence influences decision-making. It includes strategies for balancing emotion and logic, recognizing biases, and leading with clarity and empathy.</w:t>
      </w:r>
    </w:p>
    <w:p>
      <w:pPr>
        <w:pStyle w:val="Heading2"/>
      </w:pPr>
      <w:r>
        <w:t>🔹 Emotional Intelligence’s Role in Decision-Making</w:t>
      </w:r>
    </w:p>
    <w:p>
      <w:r>
        <w:t>• Recognizing how emotions influence choices.</w:t>
      </w:r>
    </w:p>
    <w:p>
      <w:r>
        <w:t>• Balancing rational analysis with emotional insight.</w:t>
      </w:r>
    </w:p>
    <w:p>
      <w:r>
        <w:t>• Identifying and managing cognitive biases.</w:t>
      </w:r>
    </w:p>
    <w:p>
      <w:r>
        <w:t>• Using empathy to understand stakeholder perspectives.</w:t>
      </w:r>
    </w:p>
    <w:p>
      <w:pPr>
        <w:pStyle w:val="Heading2"/>
      </w:pPr>
      <w:r>
        <w:t>🔹 Strategies for Emotionally Intelligent Decisions</w:t>
      </w:r>
    </w:p>
    <w:p>
      <w:r>
        <w:t>• Pause and reflect before deciding.</w:t>
      </w:r>
    </w:p>
    <w:p>
      <w:r>
        <w:t>• Gather diverse perspectives actively.</w:t>
      </w:r>
    </w:p>
    <w:p>
      <w:r>
        <w:t>• Acknowledge emotional undercurrents openly.</w:t>
      </w:r>
    </w:p>
    <w:p>
      <w:r>
        <w:t>• Communicate decisions with transparency and care.</w:t>
      </w:r>
    </w:p>
    <w:p>
      <w:pPr>
        <w:pStyle w:val="Heading2"/>
      </w:pPr>
      <w:r>
        <w:t>🔹 Reflection Questions</w:t>
      </w:r>
    </w:p>
    <w:p>
      <w:r>
        <w:t>• "How do my emotions shape my decisions?"</w:t>
      </w:r>
    </w:p>
    <w:p>
      <w:r>
        <w:t>• "What biases might I be overlooking?"</w:t>
      </w:r>
    </w:p>
    <w:p>
      <w:r>
        <w:t>• "How do I incorporate empathy in decision communication?"</w:t>
      </w:r>
    </w:p>
    <w:p>
      <w:r>
        <w:t>• "What’s the impact of my decisions on people, not just outcomes?"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