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Topics vs Knowledge vs Tools Decision Checklist</w:t>
      </w:r>
    </w:p>
    <w:p>
      <w:r>
        <w:rPr>
          <w:color w:val="595959"/>
          <w:sz w:val="19"/>
        </w:rPr>
        <w:t>Pashun Sports T-Shirts · Microsoft Copilot Studio: The Complete Guide (2026) · Lecture 03</w:t>
      </w:r>
    </w:p>
    <w:p>
      <w:r>
        <w:rPr>
          <w:i/>
        </w:rPr>
        <w:t>Knowledge makes the agent informed. Tools make it useful. Topics make it predictable. Most production agents need all three.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What it is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Use it when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Pashun Sports example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Topics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 controlled conversation flow with trigger phrases and nodes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You need a predictable, auditable path every single time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"Report a damaged delivery" - must capture order number, photo and email before escalating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Knowledge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Source documents the agent reasons over to generate answers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The answer already exists in writing and may change often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The returns policy answering "Can I swap a washed T-shirt?"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Tools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Connectors, flows and APIs that take real action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The agent must read or change data in another system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Creating a Planner task, pulling stock levels, sending an Outlook calendar invite</w:t>
            </w:r>
          </w:p>
        </w:tc>
      </w:tr>
    </w:tbl>
    <w:p/>
    <w:p>
      <w:pPr>
        <w:pStyle w:val="Heading1"/>
      </w:pPr>
      <w:r>
        <w:t>Decision checklist - run each request through it</w:t>
      </w:r>
    </w:p>
    <w:p>
      <w:pPr>
        <w:pStyle w:val="ListNumber"/>
      </w:pPr>
      <w:r>
        <w:t>Is the answer already written in a document I can name? If yes, Knowledge.</w:t>
      </w:r>
    </w:p>
    <w:p>
      <w:pPr>
        <w:pStyle w:val="ListNumber"/>
      </w:pPr>
      <w:r>
        <w:t>Does the document change often? If yes, prefer Knowledge over hard-coded topic wording.</w:t>
      </w:r>
    </w:p>
    <w:p>
      <w:pPr>
        <w:pStyle w:val="ListNumber"/>
      </w:pPr>
      <w:r>
        <w:t>Must the path be identical every time (escalation, compliance wording, structured data capture)? If yes, Topic.</w:t>
      </w:r>
    </w:p>
    <w:p>
      <w:pPr>
        <w:pStyle w:val="ListNumber"/>
      </w:pPr>
      <w:r>
        <w:t>Must the agent write to or read from another app (log, task, email, post)? If yes, Tool.</w:t>
      </w:r>
    </w:p>
    <w:p>
      <w:pPr>
        <w:pStyle w:val="ListNumber"/>
      </w:pPr>
      <w:r>
        <w:t>Is the question predictable and asked constantly? A Topic is cheaper per answer than a generative answer.</w:t>
      </w:r>
    </w:p>
    <w:p>
      <w:pPr>
        <w:pStyle w:val="ListNumber"/>
      </w:pPr>
      <w:r>
        <w:t>Does the answer need the agent to reach into email, calendar or Teams? That is the most expensive step - use it only where personal work context is genuinely needed.</w:t>
      </w:r>
    </w:p>
    <w:p>
      <w:pPr>
        <w:pStyle w:val="Heading1"/>
      </w:pPr>
      <w:r>
        <w:t>Practice - classify these Pashun Sports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88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Request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Topic, Knowledge or Tool?</w:t>
            </w:r>
          </w:p>
        </w:tc>
        <w:tc>
          <w:tcPr>
            <w:tcW w:type="dxa" w:w="388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"What's your returns window?"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Knowledge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Written in the US Returns and Exchanges Policy; may change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"Start a return" - capture order number PS-1042, reason and email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Topic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Fixed, structured data capture that must run the same way every time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Log the return in the Returns Log and notify Jamie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Tool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Writes to SharePoint and sends an Outlook email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"Which size for a 42-44 inch chest?"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Knowledge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Answer is in the Sizing and Fabric FAQ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Report a damaged delivery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Topic then Tool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Topic captures order number, photo and email; a tool creates the record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Create a Planner task for the launch checklist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Tool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Action in another system</w:t>
            </w:r>
          </w:p>
        </w:tc>
      </w:tr>
    </w:tbl>
    <w:p/>
    <w:p>
      <w:pPr>
        <w:pStyle w:val="Heading2"/>
      </w:pPr>
      <w:r>
        <w:t>Now your own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88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My request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Topic, Knowledge or Tool?</w:t>
            </w:r>
          </w:p>
        </w:tc>
        <w:tc>
          <w:tcPr>
            <w:tcW w:type="dxa" w:w="388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