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Setup Template</w:t>
      </w:r>
    </w:p>
    <w:p>
      <w:r>
        <w:rPr>
          <w:color w:val="595959"/>
          <w:sz w:val="19"/>
        </w:rPr>
        <w:t>Pashun Sports T-Shirts · Microsoft Copilot Studio: The Complete Guide (2026) · Lecture 05</w:t>
      </w:r>
    </w:p>
    <w:p>
      <w:r>
        <w:rPr>
          <w:i/>
        </w:rPr>
        <w:t>Fill this in from your plan before you click Create. Pashun Sports values show how.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Your value</w:t>
            </w:r>
          </w:p>
        </w:tc>
        <w:tc>
          <w:tcPr>
            <w:tcW w:type="dxa" w:w="388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Pashun Sports 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Environment check (selector, bottom left)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Pashun Sports – Dev (not Default)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Where I start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Agents, then New agent, then under Other ways to build, Agent (Standard)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Name - convention [Company] [Function] Agent, no version numbers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Pashun Sports Customer Service Agent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Description - who it serves, what it does, what it must not 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Answers customer questions about returns, exchanges, sizing and delivery for the Pashun Pro Tee, and logs return requests.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Role line of the instructions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You are the Pashun Sports T-Shirts Customer Service Agent...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Tone line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Friendly and plain English; keep answers short and clear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Source rule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Answer only from our returns and sizing documents; if you don't know, say so and name who can help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Never list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Wholesale prices, unit costs, margins, supplier terms; promising refunds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Approval line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Remind customers that refund requests over $100 go to Morgan Reyes in Finance — never promise a refund yourself.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Escalation line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"I can't answer that from the policy — I'll pass this to Jamie Jordan, our project manager."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Model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Default (GPT-5.5 Chat at the time of recording)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Content moderation (Settings, Generative AI)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High (the default)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Published?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No - leave unpublished</w:t>
            </w:r>
          </w:p>
        </w:tc>
      </w:tr>
    </w:tbl>
    <w:p/>
    <w:p>
      <w:pPr>
        <w:pStyle w:val="Heading2"/>
      </w:pPr>
      <w:r>
        <w:t>Record for later (Settings, General)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Schema name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Environment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Created on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Pre-create checks</w:t>
      </w:r>
    </w:p>
    <w:p>
      <w:r>
        <w:t>☐  Environment selector shows my Dev environment</w:t>
      </w:r>
    </w:p>
    <w:p>
      <w:r>
        <w:t>☐  Name follows the convention</w:t>
      </w:r>
    </w:p>
    <w:p>
      <w:r>
        <w:t>☐  Description names who, what and what not</w:t>
      </w:r>
    </w:p>
    <w:p>
      <w:r>
        <w:t>☐  Instructions include one tone line and one escalation line</w:t>
      </w:r>
    </w:p>
    <w:p>
      <w:r>
        <w:t>☐  Agent stays unpublished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