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Stakeholder One-Page Agent Report Template</w:t>
      </w:r>
    </w:p>
    <w:p>
      <w:r>
        <w:rPr>
          <w:color w:val="595959"/>
          <w:sz w:val="19"/>
        </w:rPr>
        <w:t>Pashun Sports T-Shirts · Microsoft Copilot Studio: The Complete Guide (2026) · Lecture 13</w:t>
      </w:r>
    </w:p>
    <w:p>
      <w:r>
        <w:rPr>
          <w:i/>
        </w:rPr>
        <w:t>One page for the people who fund and rely on the agent.</w:t>
      </w:r>
    </w:p>
    <w:p>
      <w:pPr>
        <w:pStyle w:val="Heading1"/>
      </w:pPr>
      <w:r>
        <w:t>Customer Service Agent: report for ____________  (period: ____________)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This period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Last period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Sessions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412 (example)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Resolution rate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51% (example)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Escalation rate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22% (example)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Abandon rate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27% (example)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Estimated customer service time deflected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21 hours (example)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How it is calculated  </w:t>
            </w:r>
            <w:r>
              <w:t>Hours deflected = resolved sessions x 6 minutes average handling time. Example: 412 sessions x 51% = about 210 resolved sessions; 210 x 6 minutes = 1,260 minutes = 21 hours.</w:t>
            </w:r>
          </w:p>
        </w:tc>
      </w:tr>
    </w:tbl>
    <w:p/>
    <w:p>
      <w:pPr>
        <w:pStyle w:val="Heading2"/>
      </w:pPr>
      <w:r>
        <w:t>What is working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2"/>
      </w:pPr>
      <w:r>
        <w:t>Top three planned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Improvement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 (evidence)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Success check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New Delivery Times topic grounded in the Delivery Timescales document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61 sessions with no matching topic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Agent answers 3 delivery questions correctly in testing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Reword the order-number question so it says where to find the number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Return topic abandons at this question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Abandon rate at the question falls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Add the refund rules document to the knowledge sources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Refund Question: 90% escalation across 48 triggers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"Who approves a refund" answered correctly with a citation</w:t>
            </w:r>
          </w:p>
        </w:tc>
      </w:tr>
    </w:tbl>
    <w:p/>
    <w:p>
      <w:r>
        <w:rPr>
          <w:b w:val="0"/>
          <w:i/>
        </w:rPr>
        <w:t>The worked rows above are the Pashun Sports example. Replace them with your own.</w:t>
      </w:r>
    </w:p>
    <w:p>
      <w:pPr>
        <w:pStyle w:val="Heading2"/>
      </w:pPr>
      <w:r>
        <w:t>Ask / decision needed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