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2020"/>
        </w:rPr>
        <w:t>Internal — not for customer-facing agents</w:t>
      </w:r>
    </w:p>
    <w:p>
      <w:pPr>
        <w:pStyle w:val="Title"/>
      </w:pPr>
      <w:r>
        <w:t>Pashun Pro Tee — US Range Brief</w:t>
      </w:r>
    </w:p>
    <w:p>
      <w:r>
        <w:rPr>
          <w:b w:val="0"/>
          <w:i w:val="0"/>
        </w:rPr>
        <w:t>Prepared by Paul Ashun, Founder &amp; Director — Pashun Sports T-Shirts</w:t>
      </w:r>
    </w:p>
    <w:p>
      <w:r>
        <w:rPr>
          <w:b w:val="0"/>
          <w:i w:val="0"/>
        </w:rPr>
        <w:t>Date: October 1, 2026 (updates the January 12, 2026 brief)</w:t>
      </w:r>
    </w:p>
    <w:p>
      <w:r>
        <w:rPr>
          <w:b w:val="0"/>
          <w:i/>
        </w:rPr>
        <w:t>Confidential: contains wholesale pricing, cost and supplier figures. Share with the Pashun team only.</w:t>
      </w:r>
    </w:p>
    <w:p>
      <w:pPr>
        <w:pStyle w:val="Heading1"/>
      </w:pPr>
      <w:r>
        <w:t>1. Overview</w:t>
      </w:r>
    </w:p>
    <w:p>
      <w:r>
        <w:rPr>
          <w:b w:val="0"/>
          <w:i w:val="0"/>
        </w:rPr>
        <w:t>The Pashun Pro Tee is Pashun Sports' flagship performance T-shirt, now launching into the US market. This brief sets out the product specification, commercial terms and go-to-market plan for the initial US range.</w:t>
      </w:r>
    </w:p>
    <w:p>
      <w:pPr>
        <w:pStyle w:val="Heading1"/>
      </w:pPr>
      <w:r>
        <w:t>2. Product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Attribute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Product name</w:t>
            </w:r>
          </w:p>
        </w:tc>
        <w:tc>
          <w:tcPr>
            <w:tcW w:type="dxa" w:w="4680"/>
          </w:tcPr>
          <w:p>
            <w:r>
              <w:t>Pashun Pro Tee</w:t>
            </w:r>
          </w:p>
        </w:tc>
      </w:tr>
      <w:tr>
        <w:tc>
          <w:tcPr>
            <w:tcW w:type="dxa" w:w="4680"/>
          </w:tcPr>
          <w:p>
            <w:r>
              <w:t>Category</w:t>
            </w:r>
          </w:p>
        </w:tc>
        <w:tc>
          <w:tcPr>
            <w:tcW w:type="dxa" w:w="4680"/>
          </w:tcPr>
          <w:p>
            <w:r>
              <w:t>Performance sports T-shirt</w:t>
            </w:r>
          </w:p>
        </w:tc>
      </w:tr>
      <w:tr>
        <w:tc>
          <w:tcPr>
            <w:tcW w:type="dxa" w:w="4680"/>
          </w:tcPr>
          <w:p>
            <w:r>
              <w:t>Fabric</w:t>
            </w:r>
          </w:p>
        </w:tc>
        <w:tc>
          <w:tcPr>
            <w:tcW w:type="dxa" w:w="4680"/>
          </w:tcPr>
          <w:p>
            <w:r>
              <w:t>100% recycled polyester performance blend, ~150 gsm (Ridgeline Apparel Supply, Georgia USA), 0.35 m per unit</w:t>
            </w:r>
          </w:p>
        </w:tc>
      </w:tr>
      <w:tr>
        <w:tc>
          <w:tcPr>
            <w:tcW w:type="dxa" w:w="4680"/>
          </w:tcPr>
          <w:p>
            <w:r>
              <w:t>Colorways</w:t>
            </w:r>
          </w:p>
        </w:tc>
        <w:tc>
          <w:tcPr>
            <w:tcW w:type="dxa" w:w="4680"/>
          </w:tcPr>
          <w:p>
            <w:r>
              <w:t>Black, Navy, White, Royal Blue (stocked fabric); Volt Green (dyed-to-order)</w:t>
            </w:r>
          </w:p>
        </w:tc>
      </w:tr>
      <w:tr>
        <w:tc>
          <w:tcPr>
            <w:tcW w:type="dxa" w:w="4680"/>
          </w:tcPr>
          <w:p>
            <w:r>
              <w:t>Sizes</w:t>
            </w:r>
          </w:p>
        </w:tc>
        <w:tc>
          <w:tcPr>
            <w:tcW w:type="dxa" w:w="4680"/>
          </w:tcPr>
          <w:p>
            <w:r>
              <w:t>S, M, L, XL (unisex fit)</w:t>
            </w:r>
          </w:p>
        </w:tc>
      </w:tr>
      <w:tr>
        <w:tc>
          <w:tcPr>
            <w:tcW w:type="dxa" w:w="4680"/>
          </w:tcPr>
          <w:p>
            <w:r>
              <w:t>Fabric cost</w:t>
            </w:r>
          </w:p>
        </w:tc>
        <w:tc>
          <w:tcPr>
            <w:tcW w:type="dxa" w:w="4680"/>
          </w:tcPr>
          <w:p>
            <w:r>
              <w:t>$4.10/meter (~$1.44 per unit)</w:t>
            </w:r>
          </w:p>
        </w:tc>
      </w:tr>
      <w:tr>
        <w:tc>
          <w:tcPr>
            <w:tcW w:type="dxa" w:w="4680"/>
          </w:tcPr>
          <w:p>
            <w:r>
              <w:t>US wholesale price</w:t>
            </w:r>
          </w:p>
        </w:tc>
        <w:tc>
          <w:tcPr>
            <w:tcW w:type="dxa" w:w="4680"/>
          </w:tcPr>
          <w:p>
            <w:r>
              <w:t>$14.50 per unit</w:t>
            </w:r>
          </w:p>
        </w:tc>
      </w:tr>
      <w:tr>
        <w:tc>
          <w:tcPr>
            <w:tcW w:type="dxa" w:w="4680"/>
          </w:tcPr>
          <w:p>
            <w:r>
              <w:t>US retail price</w:t>
            </w:r>
          </w:p>
        </w:tc>
        <w:tc>
          <w:tcPr>
            <w:tcW w:type="dxa" w:w="4680"/>
          </w:tcPr>
          <w:p>
            <w:r>
              <w:t>$29.00 per unit</w:t>
            </w:r>
          </w:p>
        </w:tc>
      </w:tr>
      <w:tr>
        <w:tc>
          <w:tcPr>
            <w:tcW w:type="dxa" w:w="4680"/>
          </w:tcPr>
          <w:p>
            <w:r>
              <w:t>First US wholesale order</w:t>
            </w:r>
          </w:p>
        </w:tc>
        <w:tc>
          <w:tcPr>
            <w:tcW w:type="dxa" w:w="4680"/>
          </w:tcPr>
          <w:p>
            <w:r>
              <w:t>2,500 units across the four stocked colors — Invoice PSP-INV-1042</w:t>
            </w:r>
          </w:p>
        </w:tc>
      </w:tr>
      <w:tr>
        <w:tc>
          <w:tcPr>
            <w:tcW w:type="dxa" w:w="4680"/>
          </w:tcPr>
          <w:p>
            <w:r>
              <w:t>Fabric lead time</w:t>
            </w:r>
          </w:p>
        </w:tc>
        <w:tc>
          <w:tcPr>
            <w:tcW w:type="dxa" w:w="4680"/>
          </w:tcPr>
          <w:p>
            <w:r>
              <w:t>10 working days (stocked colors); 18 working days (dyed-to-order Volt Green)</w:t>
            </w:r>
          </w:p>
        </w:tc>
      </w:tr>
      <w:tr>
        <w:tc>
          <w:tcPr>
            <w:tcW w:type="dxa" w:w="4680"/>
          </w:tcPr>
          <w:p>
            <w:r>
              <w:t>Minimum order quantity</w:t>
            </w:r>
          </w:p>
        </w:tc>
        <w:tc>
          <w:tcPr>
            <w:tcW w:type="dxa" w:w="4680"/>
          </w:tcPr>
          <w:p>
            <w:r>
              <w:t>250 units per color-and-size curve; 500 units for dyed-to-order</w:t>
            </w:r>
          </w:p>
        </w:tc>
      </w:tr>
    </w:tbl>
    <w:p/>
    <w:p>
      <w:pPr>
        <w:pStyle w:val="Heading1"/>
      </w:pPr>
      <w:r>
        <w:t>3. Commercial Terms</w:t>
      </w:r>
    </w:p>
    <w:p>
      <w:pPr>
        <w:pStyle w:val="ListBullet"/>
      </w:pPr>
      <w:r>
        <w:t>First US wholesale order: 2,500 units — Black 900 / Navy 700 / White 500 / Royal Blue 400 — Invoice PSP-INV-1042</w:t>
      </w:r>
    </w:p>
    <w:p>
      <w:pPr>
        <w:pStyle w:val="ListBullet"/>
      </w:pPr>
      <w:r>
        <w:t>Order value at wholesale: 2,500 x $14.50 = $36,250.00</w:t>
      </w:r>
    </w:p>
    <w:p>
      <w:pPr>
        <w:pStyle w:val="ListBullet"/>
      </w:pPr>
      <w:r>
        <w:t>Volt Green is a separate, later dyed-to-order run (1,500 units: S 250 / M 500 / L 500 / XL 250), which meets the 500-unit dyed-to-order minimum; delivery due Nov 24, 2026</w:t>
      </w:r>
    </w:p>
    <w:p>
      <w:pPr>
        <w:pStyle w:val="ListBullet"/>
      </w:pPr>
      <w:r>
        <w:t>Wholesale price: $14.50/unit; retail price $29.00/unit</w:t>
      </w:r>
    </w:p>
    <w:p>
      <w:pPr>
        <w:pStyle w:val="ListBullet"/>
      </w:pPr>
      <w:r>
        <w:t>Payment terms: Net 30 from invoice date</w:t>
      </w:r>
    </w:p>
    <w:p>
      <w:pPr>
        <w:pStyle w:val="ListBullet"/>
      </w:pPr>
      <w:r>
        <w:t>Fabric sourced from Ridgeline Apparel Supply (Georgia, USA) at $4.10/meter under a written Ridgeline quote; 10 working days lead time for stocked colors and 18 working days for dyed-to-order</w:t>
      </w:r>
    </w:p>
    <w:p>
      <w:pPr>
        <w:pStyle w:val="Heading1"/>
      </w:pPr>
      <w:r>
        <w:t>4. Go-To-Market Plan</w:t>
      </w:r>
    </w:p>
    <w:p>
      <w:pPr>
        <w:pStyle w:val="ListBullet"/>
      </w:pPr>
      <w:r>
        <w:t>Initial 2,500-unit stocked-color run for the US launch, followed by the Volt Green dyed run</w:t>
      </w:r>
    </w:p>
    <w:p>
      <w:pPr>
        <w:pStyle w:val="ListBullet"/>
      </w:pPr>
      <w:r>
        <w:t>Scale quarterly volumes subject to sell-through (see Pashun-ProTee-US-Sales-and-Stock-Forecast.xlsx)</w:t>
      </w:r>
    </w:p>
    <w:p>
      <w:pPr>
        <w:pStyle w:val="ListBullet"/>
      </w:pPr>
      <w:r>
        <w:t>Monthly US Sales Review with Morgan Reyes (Head of Finance) to track performance against forecast</w:t>
      </w:r>
    </w:p>
    <w:p>
      <w:pPr>
        <w:pStyle w:val="ListBullet"/>
      </w:pPr>
      <w:r>
        <w:t>Weekly Production Catch-Up with Jamie Jordan (Project Manager) to track fabric supply and production</w:t>
      </w:r>
    </w:p>
    <w:p>
      <w:pPr>
        <w:pStyle w:val="Heading1"/>
      </w:pPr>
      <w:r>
        <w:t>5. Risks &amp; Dependencies</w:t>
      </w:r>
    </w:p>
    <w:p>
      <w:pPr>
        <w:pStyle w:val="ListBullet"/>
      </w:pPr>
      <w:r>
        <w:t>Fabric supply depends on Ridgeline Apparel Supply keeping to its lead times; the Volt Green dye run is the tightest item on the launch plan</w:t>
      </w:r>
    </w:p>
    <w:p>
      <w:pPr>
        <w:pStyle w:val="ListBullet"/>
      </w:pPr>
      <w:r>
        <w:t>Sell-through assumptions depend on wholesale demand across US states</w:t>
      </w:r>
    </w:p>
    <w:p>
      <w:pPr>
        <w:pStyle w:val="ListBullet"/>
      </w:pPr>
      <w:r>
        <w:t>Ridgeline is a US supplier, so fabric cost is already in USD — no currency exposure on this line</w:t>
      </w:r>
    </w:p>
    <w:p>
      <w:pPr>
        <w:pStyle w:val="Heading1"/>
      </w:pPr>
      <w:r>
        <w:t>6. Related Assets</w:t>
      </w:r>
    </w:p>
    <w:p>
      <w:pPr>
        <w:pStyle w:val="ListBullet"/>
      </w:pPr>
      <w:r>
        <w:t>Pashun_Pro_Tee_Pitch.pptx — internal pitch deck for the US launch</w:t>
      </w:r>
    </w:p>
    <w:p>
      <w:pPr>
        <w:pStyle w:val="ListBullet"/>
      </w:pPr>
      <w:r>
        <w:t>Pashun-ProTee-US-Sales-and-Stock-Forecast.xlsx — detailed quarterly forecast</w:t>
      </w:r>
    </w:p>
    <w:p>
      <w:pPr>
        <w:pStyle w:val="ListBullet"/>
      </w:pPr>
      <w:r>
        <w:t>Pashun Pro Tee US Launch (Planner plan) — task tracking</w:t>
      </w:r>
    </w:p>
    <w:p>
      <w:pPr>
        <w:pStyle w:val="ListBullet"/>
      </w:pPr>
      <w:r>
        <w:t>Pashun Pro Tee – US Launch Plan (Planner tasks).xlsx — task list used to build the plan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