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06"/>
        <w:rPr>
          <w:rFonts w:ascii="Times New Roman"/>
          <w:sz w:val="20"/>
        </w:rPr>
      </w:pPr>
      <w:r>
        <w:rPr>
          <w:rFonts w:ascii="Times New Roman"/>
          <w:sz w:val="20"/>
        </w:rPr>
        <mc:AlternateContent>
          <mc:Choice Requires="wps">
            <w:drawing>
              <wp:inline distT="0" distB="0" distL="0" distR="0">
                <wp:extent cx="1472565" cy="1024255"/>
                <wp:effectExtent l="0" t="0" r="0" b="4444"/>
                <wp:docPr id="1" name="Group 1"/>
                <wp:cNvGraphicFramePr>
                  <a:graphicFrameLocks/>
                </wp:cNvGraphicFramePr>
                <a:graphic>
                  <a:graphicData uri="http://schemas.microsoft.com/office/word/2010/wordprocessingGroup">
                    <wpg:wgp>
                      <wpg:cNvPr id="1" name="Group 1"/>
                      <wpg:cNvGrpSpPr/>
                      <wpg:grpSpPr>
                        <a:xfrm>
                          <a:off x="0" y="0"/>
                          <a:ext cx="1472565" cy="1024255"/>
                          <a:chExt cx="1472565" cy="1024255"/>
                        </a:xfrm>
                      </wpg:grpSpPr>
                      <pic:pic>
                        <pic:nvPicPr>
                          <pic:cNvPr id="2" name="Image 2"/>
                          <pic:cNvPicPr/>
                        </pic:nvPicPr>
                        <pic:blipFill>
                          <a:blip r:embed="rId5" cstate="print"/>
                          <a:stretch>
                            <a:fillRect/>
                          </a:stretch>
                        </pic:blipFill>
                        <pic:spPr>
                          <a:xfrm>
                            <a:off x="0" y="0"/>
                            <a:ext cx="1472184" cy="1024127"/>
                          </a:xfrm>
                          <a:prstGeom prst="rect">
                            <a:avLst/>
                          </a:prstGeom>
                        </pic:spPr>
                      </pic:pic>
                      <wps:wsp>
                        <wps:cNvPr id="3" name="Textbox 3"/>
                        <wps:cNvSpPr txBox="1"/>
                        <wps:spPr>
                          <a:xfrm>
                            <a:off x="280415" y="144779"/>
                            <a:ext cx="90170" cy="152400"/>
                          </a:xfrm>
                          <a:prstGeom prst="rect">
                            <a:avLst/>
                          </a:prstGeom>
                        </wps:spPr>
                        <wps:txbx>
                          <w:txbxContent>
                            <w:p>
                              <w:pPr>
                                <w:spacing w:line="240" w:lineRule="exact" w:before="0"/>
                                <w:ind w:left="0" w:right="0" w:firstLine="0"/>
                                <w:jc w:val="left"/>
                                <w:rPr>
                                  <w:sz w:val="24"/>
                                </w:rPr>
                              </w:pPr>
                              <w:r>
                                <w:rPr>
                                  <w:color w:val="FFFFFF"/>
                                  <w:spacing w:val="-10"/>
                                  <w:sz w:val="24"/>
                                </w:rPr>
                                <w:t>1</w:t>
                              </w:r>
                            </w:p>
                          </w:txbxContent>
                        </wps:txbx>
                        <wps:bodyPr wrap="square" lIns="0" tIns="0" rIns="0" bIns="0" rtlCol="0">
                          <a:noAutofit/>
                        </wps:bodyPr>
                      </wps:wsp>
                    </wpg:wgp>
                  </a:graphicData>
                </a:graphic>
              </wp:inline>
            </w:drawing>
          </mc:Choice>
          <mc:Fallback>
            <w:pict>
              <v:group style="width:115.95pt;height:80.650pt;mso-position-horizontal-relative:char;mso-position-vertical-relative:line" id="docshapegroup1" coordorigin="0,0" coordsize="2319,1613">
                <v:shape style="position:absolute;left:0;top:0;width:2319;height:1613" type="#_x0000_t75" id="docshape2" stroked="false">
                  <v:imagedata r:id="rId5" o:title=""/>
                </v:shape>
                <v:shapetype id="_x0000_t202" o:spt="202" coordsize="21600,21600" path="m,l,21600r21600,l21600,xe">
                  <v:stroke joinstyle="miter"/>
                  <v:path gradientshapeok="t" o:connecttype="rect"/>
                </v:shapetype>
                <v:shape style="position:absolute;left:441;top:228;width:142;height:240" type="#_x0000_t202" id="docshape3" filled="false" stroked="false">
                  <v:textbox inset="0,0,0,0">
                    <w:txbxContent>
                      <w:p>
                        <w:pPr>
                          <w:spacing w:line="240" w:lineRule="exact" w:before="0"/>
                          <w:ind w:left="0" w:right="0" w:firstLine="0"/>
                          <w:jc w:val="left"/>
                          <w:rPr>
                            <w:sz w:val="24"/>
                          </w:rPr>
                        </w:pPr>
                        <w:r>
                          <w:rPr>
                            <w:color w:val="FFFFFF"/>
                            <w:spacing w:val="-10"/>
                            <w:sz w:val="24"/>
                          </w:rPr>
                          <w:t>1</w:t>
                        </w:r>
                      </w:p>
                    </w:txbxContent>
                  </v:textbox>
                  <w10:wrap type="none"/>
                </v:shape>
              </v:group>
            </w:pict>
          </mc:Fallback>
        </mc:AlternateContent>
      </w:r>
      <w:r>
        <w:rPr>
          <w:rFonts w:ascii="Times New Roman"/>
          <w:sz w:val="20"/>
        </w:rPr>
      </w:r>
    </w:p>
    <w:p>
      <w:pPr>
        <w:pStyle w:val="Title"/>
      </w:pPr>
      <w:r>
        <w:rPr/>
        <w:drawing>
          <wp:anchor distT="0" distB="0" distL="0" distR="0" allowOverlap="1" layoutInCell="1" locked="0" behindDoc="1" simplePos="0" relativeHeight="487134720">
            <wp:simplePos x="0" y="0"/>
            <wp:positionH relativeFrom="page">
              <wp:posOffset>1026350</wp:posOffset>
            </wp:positionH>
            <wp:positionV relativeFrom="paragraph">
              <wp:posOffset>1447182</wp:posOffset>
            </wp:positionV>
            <wp:extent cx="5391975" cy="526629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391975" cy="5266291"/>
                    </a:xfrm>
                    <a:prstGeom prst="rect">
                      <a:avLst/>
                    </a:prstGeom>
                  </pic:spPr>
                </pic:pic>
              </a:graphicData>
            </a:graphic>
          </wp:anchor>
        </w:drawing>
      </w:r>
      <w:r>
        <w:rPr>
          <w:color w:val="FFFFFF"/>
          <w:highlight w:val="magenta"/>
        </w:rPr>
        <w:t>Hemang</w:t>
      </w:r>
      <w:r>
        <w:rPr>
          <w:color w:val="FFFFFF"/>
          <w:spacing w:val="-4"/>
          <w:highlight w:val="magenta"/>
        </w:rPr>
        <w:t> </w:t>
      </w:r>
      <w:r>
        <w:rPr>
          <w:color w:val="FFFFFF"/>
          <w:highlight w:val="magenta"/>
        </w:rPr>
        <w:t>Doshi</w:t>
      </w:r>
      <w:r>
        <w:rPr>
          <w:color w:val="FFFFFF"/>
          <w:spacing w:val="-2"/>
          <w:highlight w:val="magenta"/>
        </w:rPr>
        <w:t> Techassurance</w:t>
      </w: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589"/>
        <w:rPr>
          <w:b/>
          <w:sz w:val="72"/>
        </w:rPr>
      </w:pPr>
    </w:p>
    <w:p>
      <w:pPr>
        <w:spacing w:before="0"/>
        <w:ind w:left="851" w:right="1" w:firstLine="0"/>
        <w:jc w:val="center"/>
        <w:rPr>
          <w:b/>
          <w:sz w:val="48"/>
        </w:rPr>
      </w:pPr>
      <w:r>
        <w:rPr>
          <w:b/>
          <w:sz w:val="48"/>
        </w:rPr>
        <w:t>Risk Management </w:t>
      </w:r>
      <w:r>
        <w:rPr>
          <w:b/>
          <w:spacing w:val="-2"/>
          <w:sz w:val="48"/>
        </w:rPr>
        <w:t>Policy</w:t>
      </w:r>
    </w:p>
    <w:p>
      <w:pPr>
        <w:pStyle w:val="BodyText"/>
        <w:spacing w:before="245"/>
        <w:rPr>
          <w:b/>
          <w:sz w:val="48"/>
        </w:rPr>
      </w:pPr>
    </w:p>
    <w:p>
      <w:pPr>
        <w:spacing w:before="1"/>
        <w:ind w:left="851" w:right="0" w:firstLine="0"/>
        <w:jc w:val="center"/>
        <w:rPr>
          <w:sz w:val="32"/>
        </w:rPr>
      </w:pPr>
      <w:r>
        <w:rPr>
          <w:sz w:val="32"/>
        </w:rPr>
        <w:t>Version</w:t>
      </w:r>
      <w:r>
        <w:rPr>
          <w:spacing w:val="-13"/>
          <w:sz w:val="32"/>
        </w:rPr>
        <w:t> </w:t>
      </w:r>
      <w:r>
        <w:rPr>
          <w:spacing w:val="-5"/>
          <w:sz w:val="32"/>
        </w:rPr>
        <w:t>1.0</w:t>
      </w:r>
    </w:p>
    <w:p>
      <w:pPr>
        <w:pStyle w:val="BodyText"/>
        <w:spacing w:before="239"/>
        <w:rPr>
          <w:sz w:val="32"/>
        </w:rPr>
      </w:pPr>
    </w:p>
    <w:p>
      <w:pPr>
        <w:spacing w:before="0"/>
        <w:ind w:left="851" w:right="0" w:firstLine="0"/>
        <w:jc w:val="center"/>
        <w:rPr>
          <w:sz w:val="32"/>
        </w:rPr>
      </w:pPr>
      <w:r>
        <w:rPr>
          <w:sz w:val="32"/>
        </w:rPr>
        <w:t>Jan</w:t>
      </w:r>
      <w:r>
        <w:rPr>
          <w:spacing w:val="-6"/>
          <w:sz w:val="32"/>
        </w:rPr>
        <w:t> </w:t>
      </w:r>
      <w:r>
        <w:rPr>
          <w:spacing w:val="-4"/>
          <w:sz w:val="32"/>
        </w:rPr>
        <w:t>2030</w:t>
      </w:r>
    </w:p>
    <w:p>
      <w:pPr>
        <w:spacing w:after="0"/>
        <w:jc w:val="center"/>
        <w:rPr>
          <w:sz w:val="32"/>
        </w:rPr>
        <w:sectPr>
          <w:type w:val="continuous"/>
          <w:pgSz w:w="11910" w:h="16840"/>
          <w:pgMar w:top="360" w:bottom="280" w:left="566" w:right="1417"/>
        </w:sectPr>
      </w:pPr>
    </w:p>
    <w:p>
      <w:pPr>
        <w:pStyle w:val="BodyText"/>
        <w:rPr>
          <w:sz w:val="20"/>
        </w:rPr>
      </w:pPr>
      <w:r>
        <w:rPr>
          <w:sz w:val="20"/>
        </w:rPr>
        <w:drawing>
          <wp:anchor distT="0" distB="0" distL="0" distR="0" allowOverlap="1" layoutInCell="1" locked="0" behindDoc="1" simplePos="0" relativeHeight="487135232">
            <wp:simplePos x="0" y="0"/>
            <wp:positionH relativeFrom="page">
              <wp:posOffset>1026350</wp:posOffset>
            </wp:positionH>
            <wp:positionV relativeFrom="page">
              <wp:posOffset>2718071</wp:posOffset>
            </wp:positionV>
            <wp:extent cx="5391975" cy="526629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391975" cy="526629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0176">
                <wp:simplePos x="0" y="0"/>
                <wp:positionH relativeFrom="page">
                  <wp:posOffset>228600</wp:posOffset>
                </wp:positionH>
                <wp:positionV relativeFrom="page">
                  <wp:posOffset>245363</wp:posOffset>
                </wp:positionV>
                <wp:extent cx="1472565" cy="102425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472565" cy="1024255"/>
                          <a:chExt cx="1472565" cy="1024255"/>
                        </a:xfrm>
                      </wpg:grpSpPr>
                      <pic:pic>
                        <pic:nvPicPr>
                          <pic:cNvPr id="7" name="Image 7"/>
                          <pic:cNvPicPr/>
                        </pic:nvPicPr>
                        <pic:blipFill>
                          <a:blip r:embed="rId5" cstate="print"/>
                          <a:stretch>
                            <a:fillRect/>
                          </a:stretch>
                        </pic:blipFill>
                        <pic:spPr>
                          <a:xfrm>
                            <a:off x="0" y="0"/>
                            <a:ext cx="1472184" cy="1024127"/>
                          </a:xfrm>
                          <a:prstGeom prst="rect">
                            <a:avLst/>
                          </a:prstGeom>
                        </pic:spPr>
                      </pic:pic>
                      <wps:wsp>
                        <wps:cNvPr id="8" name="Textbox 8"/>
                        <wps:cNvSpPr txBox="1"/>
                        <wps:spPr>
                          <a:xfrm>
                            <a:off x="280415" y="144779"/>
                            <a:ext cx="90170" cy="152400"/>
                          </a:xfrm>
                          <a:prstGeom prst="rect">
                            <a:avLst/>
                          </a:prstGeom>
                        </wps:spPr>
                        <wps:txbx>
                          <w:txbxContent>
                            <w:p>
                              <w:pPr>
                                <w:spacing w:line="240" w:lineRule="exact" w:before="0"/>
                                <w:ind w:left="0" w:right="0" w:firstLine="0"/>
                                <w:jc w:val="left"/>
                                <w:rPr>
                                  <w:sz w:val="24"/>
                                </w:rPr>
                              </w:pPr>
                              <w:r>
                                <w:rPr>
                                  <w:color w:val="FFFFFF"/>
                                  <w:spacing w:val="-10"/>
                                  <w:sz w:val="24"/>
                                </w:rPr>
                                <w:t>2</w:t>
                              </w:r>
                            </w:p>
                          </w:txbxContent>
                        </wps:txbx>
                        <wps:bodyPr wrap="square" lIns="0" tIns="0" rIns="0" bIns="0" rtlCol="0">
                          <a:noAutofit/>
                        </wps:bodyPr>
                      </wps:wsp>
                    </wpg:wgp>
                  </a:graphicData>
                </a:graphic>
              </wp:anchor>
            </w:drawing>
          </mc:Choice>
          <mc:Fallback>
            <w:pict>
              <v:group style="position:absolute;margin-left:18pt;margin-top:19.319983pt;width:115.95pt;height:80.650pt;mso-position-horizontal-relative:page;mso-position-vertical-relative:page;z-index:15730176" id="docshapegroup4" coordorigin="360,386" coordsize="2319,1613">
                <v:shape style="position:absolute;left:360;top:386;width:2319;height:1613" type="#_x0000_t75" id="docshape5" stroked="false">
                  <v:imagedata r:id="rId5" o:title=""/>
                </v:shape>
                <v:shape style="position:absolute;left:801;top:614;width:142;height:240" type="#_x0000_t202" id="docshape6" filled="false" stroked="false">
                  <v:textbox inset="0,0,0,0">
                    <w:txbxContent>
                      <w:p>
                        <w:pPr>
                          <w:spacing w:line="240" w:lineRule="exact" w:before="0"/>
                          <w:ind w:left="0" w:right="0" w:firstLine="0"/>
                          <w:jc w:val="left"/>
                          <w:rPr>
                            <w:sz w:val="24"/>
                          </w:rPr>
                        </w:pPr>
                        <w:r>
                          <w:rPr>
                            <w:color w:val="FFFFFF"/>
                            <w:spacing w:val="-10"/>
                            <w:sz w:val="24"/>
                          </w:rPr>
                          <w:t>2</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8"/>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6647"/>
      </w:tblGrid>
      <w:tr>
        <w:trPr>
          <w:trHeight w:val="431" w:hRule="atLeast"/>
        </w:trPr>
        <w:tc>
          <w:tcPr>
            <w:tcW w:w="9019" w:type="dxa"/>
            <w:gridSpan w:val="2"/>
            <w:shd w:val="clear" w:color="auto" w:fill="F1F1F1"/>
          </w:tcPr>
          <w:p>
            <w:pPr>
              <w:pStyle w:val="TableParagraph"/>
              <w:spacing w:before="78"/>
              <w:ind w:left="10"/>
              <w:jc w:val="center"/>
              <w:rPr>
                <w:b/>
                <w:sz w:val="22"/>
              </w:rPr>
            </w:pPr>
            <w:r>
              <w:rPr>
                <w:b/>
                <w:sz w:val="22"/>
              </w:rPr>
              <w:t>Document</w:t>
            </w:r>
            <w:r>
              <w:rPr>
                <w:b/>
                <w:spacing w:val="-4"/>
                <w:sz w:val="22"/>
              </w:rPr>
              <w:t> </w:t>
            </w:r>
            <w:r>
              <w:rPr>
                <w:b/>
                <w:spacing w:val="-2"/>
                <w:sz w:val="22"/>
              </w:rPr>
              <w:t>Properties</w:t>
            </w:r>
          </w:p>
        </w:tc>
      </w:tr>
      <w:tr>
        <w:trPr>
          <w:trHeight w:val="431" w:hRule="atLeast"/>
        </w:trPr>
        <w:tc>
          <w:tcPr>
            <w:tcW w:w="2372" w:type="dxa"/>
            <w:shd w:val="clear" w:color="auto" w:fill="F1F1F1"/>
          </w:tcPr>
          <w:p>
            <w:pPr>
              <w:pStyle w:val="TableParagraph"/>
              <w:spacing w:before="78"/>
              <w:ind w:left="107"/>
              <w:rPr>
                <w:i/>
                <w:sz w:val="22"/>
              </w:rPr>
            </w:pPr>
            <w:r>
              <w:rPr>
                <w:i/>
                <w:spacing w:val="-2"/>
                <w:sz w:val="22"/>
              </w:rPr>
              <w:t>Property</w:t>
            </w:r>
          </w:p>
        </w:tc>
        <w:tc>
          <w:tcPr>
            <w:tcW w:w="6647" w:type="dxa"/>
            <w:shd w:val="clear" w:color="auto" w:fill="F1F1F1"/>
          </w:tcPr>
          <w:p>
            <w:pPr>
              <w:pStyle w:val="TableParagraph"/>
              <w:spacing w:before="78"/>
              <w:ind w:left="107"/>
              <w:rPr>
                <w:i/>
                <w:sz w:val="22"/>
              </w:rPr>
            </w:pPr>
            <w:r>
              <w:rPr>
                <w:i/>
                <w:spacing w:val="-2"/>
                <w:sz w:val="22"/>
              </w:rPr>
              <w:t>Description</w:t>
            </w:r>
          </w:p>
        </w:tc>
      </w:tr>
      <w:tr>
        <w:trPr>
          <w:trHeight w:val="575" w:hRule="atLeast"/>
        </w:trPr>
        <w:tc>
          <w:tcPr>
            <w:tcW w:w="2372" w:type="dxa"/>
            <w:shd w:val="clear" w:color="auto" w:fill="F1F1F1"/>
          </w:tcPr>
          <w:p>
            <w:pPr>
              <w:pStyle w:val="TableParagraph"/>
              <w:spacing w:before="150"/>
              <w:ind w:left="107"/>
              <w:rPr>
                <w:sz w:val="22"/>
              </w:rPr>
            </w:pPr>
            <w:r>
              <w:rPr>
                <w:sz w:val="22"/>
              </w:rPr>
              <w:t>Data </w:t>
            </w:r>
            <w:r>
              <w:rPr>
                <w:spacing w:val="-2"/>
                <w:sz w:val="22"/>
              </w:rPr>
              <w:t>Classification</w:t>
            </w:r>
          </w:p>
        </w:tc>
        <w:tc>
          <w:tcPr>
            <w:tcW w:w="6647" w:type="dxa"/>
          </w:tcPr>
          <w:p>
            <w:pPr>
              <w:pStyle w:val="TableParagraph"/>
              <w:spacing w:before="150"/>
              <w:ind w:left="107"/>
              <w:rPr>
                <w:sz w:val="22"/>
              </w:rPr>
            </w:pPr>
            <w:r>
              <w:rPr>
                <w:spacing w:val="-2"/>
                <w:sz w:val="22"/>
              </w:rPr>
              <w:t>Confidential</w:t>
            </w:r>
          </w:p>
        </w:tc>
      </w:tr>
      <w:tr>
        <w:trPr>
          <w:trHeight w:val="576" w:hRule="atLeast"/>
        </w:trPr>
        <w:tc>
          <w:tcPr>
            <w:tcW w:w="2372" w:type="dxa"/>
            <w:shd w:val="clear" w:color="auto" w:fill="F1F1F1"/>
          </w:tcPr>
          <w:p>
            <w:pPr>
              <w:pStyle w:val="TableParagraph"/>
              <w:spacing w:before="151"/>
              <w:ind w:left="107"/>
              <w:rPr>
                <w:sz w:val="22"/>
              </w:rPr>
            </w:pPr>
            <w:r>
              <w:rPr>
                <w:sz w:val="22"/>
              </w:rPr>
              <w:t>Document</w:t>
            </w:r>
            <w:r>
              <w:rPr>
                <w:spacing w:val="-7"/>
                <w:sz w:val="22"/>
              </w:rPr>
              <w:t> </w:t>
            </w:r>
            <w:r>
              <w:rPr>
                <w:spacing w:val="-2"/>
                <w:sz w:val="22"/>
              </w:rPr>
              <w:t>Owner</w:t>
            </w:r>
          </w:p>
        </w:tc>
        <w:tc>
          <w:tcPr>
            <w:tcW w:w="6647" w:type="dxa"/>
          </w:tcPr>
          <w:p>
            <w:pPr>
              <w:pStyle w:val="TableParagraph"/>
              <w:spacing w:before="151"/>
              <w:ind w:left="107"/>
              <w:rPr>
                <w:sz w:val="22"/>
              </w:rPr>
            </w:pPr>
            <w:r>
              <w:rPr>
                <w:sz w:val="22"/>
              </w:rPr>
              <w:t>Head</w:t>
            </w:r>
            <w:r>
              <w:rPr>
                <w:spacing w:val="-2"/>
                <w:sz w:val="22"/>
              </w:rPr>
              <w:t> </w:t>
            </w:r>
            <w:r>
              <w:rPr>
                <w:sz w:val="22"/>
              </w:rPr>
              <w:t>-</w:t>
            </w:r>
            <w:r>
              <w:rPr>
                <w:spacing w:val="-1"/>
                <w:sz w:val="22"/>
              </w:rPr>
              <w:t> </w:t>
            </w:r>
            <w:r>
              <w:rPr>
                <w:sz w:val="22"/>
              </w:rPr>
              <w:t>Risk</w:t>
            </w:r>
            <w:r>
              <w:rPr>
                <w:spacing w:val="-2"/>
                <w:sz w:val="22"/>
              </w:rPr>
              <w:t> Management</w:t>
            </w:r>
          </w:p>
        </w:tc>
      </w:tr>
      <w:tr>
        <w:trPr>
          <w:trHeight w:val="575" w:hRule="atLeast"/>
        </w:trPr>
        <w:tc>
          <w:tcPr>
            <w:tcW w:w="2372" w:type="dxa"/>
            <w:shd w:val="clear" w:color="auto" w:fill="F1F1F1"/>
          </w:tcPr>
          <w:p>
            <w:pPr>
              <w:pStyle w:val="TableParagraph"/>
              <w:spacing w:before="150"/>
              <w:ind w:left="107"/>
              <w:rPr>
                <w:sz w:val="22"/>
              </w:rPr>
            </w:pPr>
            <w:r>
              <w:rPr>
                <w:sz w:val="22"/>
              </w:rPr>
              <w:t>Document</w:t>
            </w:r>
            <w:r>
              <w:rPr>
                <w:spacing w:val="-7"/>
                <w:sz w:val="22"/>
              </w:rPr>
              <w:t> </w:t>
            </w:r>
            <w:r>
              <w:rPr>
                <w:spacing w:val="-2"/>
                <w:sz w:val="22"/>
              </w:rPr>
              <w:t>Approver</w:t>
            </w:r>
          </w:p>
        </w:tc>
        <w:tc>
          <w:tcPr>
            <w:tcW w:w="6647" w:type="dxa"/>
          </w:tcPr>
          <w:p>
            <w:pPr>
              <w:pStyle w:val="TableParagraph"/>
              <w:spacing w:before="150"/>
              <w:ind w:left="107"/>
              <w:rPr>
                <w:sz w:val="22"/>
              </w:rPr>
            </w:pPr>
            <w:r>
              <w:rPr>
                <w:spacing w:val="-2"/>
                <w:sz w:val="22"/>
              </w:rPr>
              <w:t>Board</w:t>
            </w:r>
          </w:p>
        </w:tc>
      </w:tr>
      <w:tr>
        <w:trPr>
          <w:trHeight w:val="577" w:hRule="atLeast"/>
        </w:trPr>
        <w:tc>
          <w:tcPr>
            <w:tcW w:w="2372" w:type="dxa"/>
            <w:shd w:val="clear" w:color="auto" w:fill="F1F1F1"/>
          </w:tcPr>
          <w:p>
            <w:pPr>
              <w:pStyle w:val="TableParagraph"/>
              <w:spacing w:before="152"/>
              <w:ind w:left="107"/>
              <w:rPr>
                <w:sz w:val="22"/>
              </w:rPr>
            </w:pPr>
            <w:r>
              <w:rPr>
                <w:sz w:val="22"/>
              </w:rPr>
              <w:t>Document</w:t>
            </w:r>
            <w:r>
              <w:rPr>
                <w:spacing w:val="-7"/>
                <w:sz w:val="22"/>
              </w:rPr>
              <w:t> </w:t>
            </w:r>
            <w:r>
              <w:rPr>
                <w:spacing w:val="-2"/>
                <w:sz w:val="22"/>
              </w:rPr>
              <w:t>Version</w:t>
            </w:r>
          </w:p>
        </w:tc>
        <w:tc>
          <w:tcPr>
            <w:tcW w:w="6647" w:type="dxa"/>
          </w:tcPr>
          <w:p>
            <w:pPr>
              <w:pStyle w:val="TableParagraph"/>
              <w:spacing w:before="152"/>
              <w:ind w:left="107"/>
              <w:rPr>
                <w:sz w:val="22"/>
              </w:rPr>
            </w:pPr>
            <w:r>
              <w:rPr>
                <w:spacing w:val="-5"/>
                <w:sz w:val="22"/>
              </w:rPr>
              <w:t>1.0</w:t>
            </w:r>
          </w:p>
        </w:tc>
      </w:tr>
      <w:tr>
        <w:trPr>
          <w:trHeight w:val="575" w:hRule="atLeast"/>
        </w:trPr>
        <w:tc>
          <w:tcPr>
            <w:tcW w:w="2372" w:type="dxa"/>
            <w:shd w:val="clear" w:color="auto" w:fill="F1F1F1"/>
          </w:tcPr>
          <w:p>
            <w:pPr>
              <w:pStyle w:val="TableParagraph"/>
              <w:spacing w:before="150"/>
              <w:ind w:left="107"/>
              <w:rPr>
                <w:sz w:val="22"/>
              </w:rPr>
            </w:pPr>
            <w:r>
              <w:rPr>
                <w:sz w:val="22"/>
              </w:rPr>
              <w:t>Effective</w:t>
            </w:r>
            <w:r>
              <w:rPr>
                <w:spacing w:val="-7"/>
                <w:sz w:val="22"/>
              </w:rPr>
              <w:t> </w:t>
            </w:r>
            <w:r>
              <w:rPr>
                <w:spacing w:val="-4"/>
                <w:sz w:val="22"/>
              </w:rPr>
              <w:t>Date</w:t>
            </w:r>
          </w:p>
        </w:tc>
        <w:tc>
          <w:tcPr>
            <w:tcW w:w="6647" w:type="dxa"/>
          </w:tcPr>
          <w:p>
            <w:pPr>
              <w:pStyle w:val="TableParagraph"/>
              <w:spacing w:before="150"/>
              <w:ind w:left="107"/>
              <w:rPr>
                <w:sz w:val="22"/>
              </w:rPr>
            </w:pPr>
            <w:r>
              <w:rPr>
                <w:spacing w:val="-2"/>
                <w:sz w:val="22"/>
              </w:rPr>
              <w:t>01-Jan-</w:t>
            </w:r>
            <w:r>
              <w:rPr>
                <w:spacing w:val="-4"/>
                <w:sz w:val="22"/>
              </w:rPr>
              <w:t>2030</w:t>
            </w:r>
          </w:p>
        </w:tc>
      </w:tr>
      <w:tr>
        <w:trPr>
          <w:trHeight w:val="575" w:hRule="atLeast"/>
        </w:trPr>
        <w:tc>
          <w:tcPr>
            <w:tcW w:w="2372" w:type="dxa"/>
            <w:shd w:val="clear" w:color="auto" w:fill="F1F1F1"/>
          </w:tcPr>
          <w:p>
            <w:pPr>
              <w:pStyle w:val="TableParagraph"/>
              <w:spacing w:before="150"/>
              <w:ind w:left="107"/>
              <w:rPr>
                <w:sz w:val="22"/>
              </w:rPr>
            </w:pPr>
            <w:r>
              <w:rPr>
                <w:spacing w:val="-2"/>
                <w:sz w:val="22"/>
              </w:rPr>
              <w:t>Distribution</w:t>
            </w:r>
          </w:p>
        </w:tc>
        <w:tc>
          <w:tcPr>
            <w:tcW w:w="6647" w:type="dxa"/>
          </w:tcPr>
          <w:p>
            <w:pPr>
              <w:pStyle w:val="TableParagraph"/>
              <w:spacing w:before="150"/>
              <w:ind w:left="107"/>
              <w:rPr>
                <w:sz w:val="22"/>
              </w:rPr>
            </w:pPr>
            <w:r>
              <w:rPr>
                <w:spacing w:val="-2"/>
                <w:sz w:val="22"/>
              </w:rPr>
              <w:t>Internal</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2"/>
        <w:gridCol w:w="1573"/>
        <w:gridCol w:w="2046"/>
        <w:gridCol w:w="2409"/>
        <w:gridCol w:w="2082"/>
      </w:tblGrid>
      <w:tr>
        <w:trPr>
          <w:trHeight w:val="431" w:hRule="atLeast"/>
        </w:trPr>
        <w:tc>
          <w:tcPr>
            <w:tcW w:w="4531" w:type="dxa"/>
            <w:gridSpan w:val="3"/>
            <w:shd w:val="clear" w:color="auto" w:fill="F1F1F1"/>
          </w:tcPr>
          <w:p>
            <w:pPr>
              <w:pStyle w:val="TableParagraph"/>
              <w:spacing w:before="78"/>
              <w:ind w:left="5"/>
              <w:jc w:val="center"/>
              <w:rPr>
                <w:b/>
                <w:sz w:val="22"/>
              </w:rPr>
            </w:pPr>
            <w:r>
              <w:rPr>
                <w:b/>
                <w:sz w:val="22"/>
              </w:rPr>
              <w:t>Revision</w:t>
            </w:r>
            <w:r>
              <w:rPr>
                <w:b/>
                <w:spacing w:val="-7"/>
                <w:sz w:val="22"/>
              </w:rPr>
              <w:t> </w:t>
            </w:r>
            <w:r>
              <w:rPr>
                <w:b/>
                <w:spacing w:val="-2"/>
                <w:sz w:val="22"/>
              </w:rPr>
              <w:t>History</w:t>
            </w:r>
          </w:p>
        </w:tc>
        <w:tc>
          <w:tcPr>
            <w:tcW w:w="2409" w:type="dxa"/>
            <w:vMerge w:val="restart"/>
            <w:shd w:val="clear" w:color="auto" w:fill="F1F1F1"/>
          </w:tcPr>
          <w:p>
            <w:pPr>
              <w:pStyle w:val="TableParagraph"/>
              <w:spacing w:line="265" w:lineRule="exact"/>
              <w:ind w:left="358"/>
              <w:rPr>
                <w:i/>
                <w:sz w:val="22"/>
              </w:rPr>
            </w:pPr>
            <w:r>
              <w:rPr>
                <w:i/>
                <w:sz w:val="22"/>
              </w:rPr>
              <w:t>Policy</w:t>
            </w:r>
            <w:r>
              <w:rPr>
                <w:i/>
                <w:spacing w:val="-6"/>
                <w:sz w:val="22"/>
              </w:rPr>
              <w:t> </w:t>
            </w:r>
            <w:r>
              <w:rPr>
                <w:i/>
                <w:sz w:val="22"/>
              </w:rPr>
              <w:t>Approved</w:t>
            </w:r>
            <w:r>
              <w:rPr>
                <w:i/>
                <w:spacing w:val="-5"/>
                <w:sz w:val="22"/>
              </w:rPr>
              <w:t> by</w:t>
            </w:r>
          </w:p>
        </w:tc>
        <w:tc>
          <w:tcPr>
            <w:tcW w:w="2082" w:type="dxa"/>
            <w:vMerge w:val="restart"/>
            <w:shd w:val="clear" w:color="auto" w:fill="F1F1F1"/>
          </w:tcPr>
          <w:p>
            <w:pPr>
              <w:pStyle w:val="TableParagraph"/>
              <w:spacing w:line="265" w:lineRule="exact"/>
              <w:ind w:left="395"/>
              <w:rPr>
                <w:i/>
                <w:sz w:val="22"/>
              </w:rPr>
            </w:pPr>
            <w:r>
              <w:rPr>
                <w:i/>
                <w:sz w:val="22"/>
              </w:rPr>
              <w:t>Approval</w:t>
            </w:r>
            <w:r>
              <w:rPr>
                <w:i/>
                <w:spacing w:val="-8"/>
                <w:sz w:val="22"/>
              </w:rPr>
              <w:t> </w:t>
            </w:r>
            <w:r>
              <w:rPr>
                <w:i/>
                <w:spacing w:val="-4"/>
                <w:sz w:val="22"/>
              </w:rPr>
              <w:t>Date</w:t>
            </w:r>
          </w:p>
        </w:tc>
      </w:tr>
      <w:tr>
        <w:trPr>
          <w:trHeight w:val="537" w:hRule="atLeast"/>
        </w:trPr>
        <w:tc>
          <w:tcPr>
            <w:tcW w:w="912" w:type="dxa"/>
            <w:shd w:val="clear" w:color="auto" w:fill="F1F1F1"/>
          </w:tcPr>
          <w:p>
            <w:pPr>
              <w:pStyle w:val="TableParagraph"/>
              <w:spacing w:line="265" w:lineRule="exact"/>
              <w:ind w:left="11" w:right="4"/>
              <w:jc w:val="center"/>
              <w:rPr>
                <w:i/>
                <w:sz w:val="22"/>
              </w:rPr>
            </w:pPr>
            <w:r>
              <w:rPr>
                <w:i/>
                <w:spacing w:val="-2"/>
                <w:sz w:val="22"/>
              </w:rPr>
              <w:t>Version</w:t>
            </w:r>
          </w:p>
          <w:p>
            <w:pPr>
              <w:pStyle w:val="TableParagraph"/>
              <w:spacing w:line="252" w:lineRule="exact" w:before="1"/>
              <w:ind w:left="11" w:right="4"/>
              <w:jc w:val="center"/>
              <w:rPr>
                <w:i/>
                <w:sz w:val="22"/>
              </w:rPr>
            </w:pPr>
            <w:r>
              <w:rPr>
                <w:i/>
                <w:spacing w:val="-5"/>
                <w:sz w:val="22"/>
              </w:rPr>
              <w:t>No.</w:t>
            </w:r>
          </w:p>
        </w:tc>
        <w:tc>
          <w:tcPr>
            <w:tcW w:w="1573" w:type="dxa"/>
            <w:shd w:val="clear" w:color="auto" w:fill="F1F1F1"/>
          </w:tcPr>
          <w:p>
            <w:pPr>
              <w:pStyle w:val="TableParagraph"/>
              <w:spacing w:before="131"/>
              <w:ind w:left="8"/>
              <w:jc w:val="center"/>
              <w:rPr>
                <w:i/>
                <w:sz w:val="22"/>
              </w:rPr>
            </w:pPr>
            <w:r>
              <w:rPr>
                <w:i/>
                <w:sz w:val="22"/>
              </w:rPr>
              <w:t>Effective</w:t>
            </w:r>
            <w:r>
              <w:rPr>
                <w:i/>
                <w:spacing w:val="-3"/>
                <w:sz w:val="22"/>
              </w:rPr>
              <w:t> </w:t>
            </w:r>
            <w:r>
              <w:rPr>
                <w:i/>
                <w:spacing w:val="-4"/>
                <w:sz w:val="22"/>
              </w:rPr>
              <w:t>Date</w:t>
            </w:r>
          </w:p>
        </w:tc>
        <w:tc>
          <w:tcPr>
            <w:tcW w:w="2046" w:type="dxa"/>
            <w:shd w:val="clear" w:color="auto" w:fill="F1F1F1"/>
          </w:tcPr>
          <w:p>
            <w:pPr>
              <w:pStyle w:val="TableParagraph"/>
              <w:spacing w:line="265" w:lineRule="exact"/>
              <w:ind w:left="7"/>
              <w:jc w:val="center"/>
              <w:rPr>
                <w:i/>
                <w:sz w:val="22"/>
              </w:rPr>
            </w:pPr>
            <w:r>
              <w:rPr>
                <w:i/>
                <w:sz w:val="22"/>
              </w:rPr>
              <w:t>Summary</w:t>
            </w:r>
            <w:r>
              <w:rPr>
                <w:i/>
                <w:spacing w:val="-5"/>
                <w:sz w:val="22"/>
              </w:rPr>
              <w:t> of</w:t>
            </w:r>
          </w:p>
          <w:p>
            <w:pPr>
              <w:pStyle w:val="TableParagraph"/>
              <w:spacing w:line="252" w:lineRule="exact" w:before="1"/>
              <w:ind w:left="7" w:right="1"/>
              <w:jc w:val="center"/>
              <w:rPr>
                <w:i/>
                <w:sz w:val="22"/>
              </w:rPr>
            </w:pPr>
            <w:r>
              <w:rPr>
                <w:i/>
                <w:spacing w:val="-2"/>
                <w:sz w:val="22"/>
              </w:rPr>
              <w:t>Changes</w:t>
            </w:r>
          </w:p>
        </w:tc>
        <w:tc>
          <w:tcPr>
            <w:tcW w:w="2409" w:type="dxa"/>
            <w:vMerge/>
            <w:tcBorders>
              <w:top w:val="nil"/>
            </w:tcBorders>
            <w:shd w:val="clear" w:color="auto" w:fill="F1F1F1"/>
          </w:tcPr>
          <w:p>
            <w:pPr>
              <w:rPr>
                <w:sz w:val="2"/>
                <w:szCs w:val="2"/>
              </w:rPr>
            </w:pPr>
          </w:p>
        </w:tc>
        <w:tc>
          <w:tcPr>
            <w:tcW w:w="2082" w:type="dxa"/>
            <w:vMerge/>
            <w:tcBorders>
              <w:top w:val="nil"/>
            </w:tcBorders>
            <w:shd w:val="clear" w:color="auto" w:fill="F1F1F1"/>
          </w:tcPr>
          <w:p>
            <w:pPr>
              <w:rPr>
                <w:sz w:val="2"/>
                <w:szCs w:val="2"/>
              </w:rPr>
            </w:pPr>
          </w:p>
        </w:tc>
      </w:tr>
      <w:tr>
        <w:trPr>
          <w:trHeight w:val="575" w:hRule="atLeast"/>
        </w:trPr>
        <w:tc>
          <w:tcPr>
            <w:tcW w:w="912" w:type="dxa"/>
          </w:tcPr>
          <w:p>
            <w:pPr>
              <w:pStyle w:val="TableParagraph"/>
              <w:spacing w:line="265" w:lineRule="exact"/>
              <w:ind w:left="11"/>
              <w:jc w:val="center"/>
              <w:rPr>
                <w:sz w:val="22"/>
              </w:rPr>
            </w:pPr>
            <w:r>
              <w:rPr>
                <w:spacing w:val="-5"/>
                <w:sz w:val="22"/>
              </w:rPr>
              <w:t>1.0</w:t>
            </w:r>
          </w:p>
        </w:tc>
        <w:tc>
          <w:tcPr>
            <w:tcW w:w="1573" w:type="dxa"/>
          </w:tcPr>
          <w:p>
            <w:pPr>
              <w:pStyle w:val="TableParagraph"/>
              <w:spacing w:line="265" w:lineRule="exact"/>
              <w:ind w:left="8"/>
              <w:jc w:val="center"/>
              <w:rPr>
                <w:sz w:val="22"/>
              </w:rPr>
            </w:pPr>
            <w:r>
              <w:rPr>
                <w:spacing w:val="-2"/>
                <w:sz w:val="22"/>
              </w:rPr>
              <w:t>01-Jan-</w:t>
            </w:r>
            <w:r>
              <w:rPr>
                <w:spacing w:val="-4"/>
                <w:sz w:val="22"/>
              </w:rPr>
              <w:t>2030</w:t>
            </w:r>
          </w:p>
        </w:tc>
        <w:tc>
          <w:tcPr>
            <w:tcW w:w="2046" w:type="dxa"/>
          </w:tcPr>
          <w:p>
            <w:pPr>
              <w:pStyle w:val="TableParagraph"/>
              <w:spacing w:line="265" w:lineRule="exact"/>
              <w:ind w:left="107"/>
              <w:rPr>
                <w:sz w:val="22"/>
              </w:rPr>
            </w:pPr>
            <w:r>
              <w:rPr>
                <w:sz w:val="22"/>
              </w:rPr>
              <w:t>Initial</w:t>
            </w:r>
            <w:r>
              <w:rPr>
                <w:spacing w:val="-5"/>
                <w:sz w:val="22"/>
              </w:rPr>
              <w:t> </w:t>
            </w:r>
            <w:r>
              <w:rPr>
                <w:spacing w:val="-2"/>
                <w:sz w:val="22"/>
              </w:rPr>
              <w:t>Release</w:t>
            </w:r>
          </w:p>
        </w:tc>
        <w:tc>
          <w:tcPr>
            <w:tcW w:w="2409" w:type="dxa"/>
          </w:tcPr>
          <w:p>
            <w:pPr>
              <w:pStyle w:val="TableParagraph"/>
              <w:spacing w:before="150"/>
              <w:ind w:left="106"/>
              <w:rPr>
                <w:sz w:val="22"/>
              </w:rPr>
            </w:pPr>
            <w:r>
              <w:rPr>
                <w:spacing w:val="-2"/>
                <w:sz w:val="22"/>
              </w:rPr>
              <w:t>Board</w:t>
            </w:r>
          </w:p>
        </w:tc>
        <w:tc>
          <w:tcPr>
            <w:tcW w:w="2082" w:type="dxa"/>
          </w:tcPr>
          <w:p>
            <w:pPr>
              <w:pStyle w:val="TableParagraph"/>
              <w:spacing w:line="265" w:lineRule="exact"/>
              <w:ind w:left="105"/>
              <w:rPr>
                <w:sz w:val="22"/>
              </w:rPr>
            </w:pPr>
            <w:r>
              <w:rPr>
                <w:spacing w:val="-2"/>
                <w:sz w:val="22"/>
              </w:rPr>
              <w:t>01-Jan-</w:t>
            </w:r>
            <w:r>
              <w:rPr>
                <w:spacing w:val="-4"/>
                <w:sz w:val="22"/>
              </w:rPr>
              <w:t>2030</w:t>
            </w:r>
          </w:p>
        </w:tc>
      </w:tr>
      <w:tr>
        <w:trPr>
          <w:trHeight w:val="575" w:hRule="atLeast"/>
        </w:trPr>
        <w:tc>
          <w:tcPr>
            <w:tcW w:w="912" w:type="dxa"/>
          </w:tcPr>
          <w:p>
            <w:pPr>
              <w:pStyle w:val="TableParagraph"/>
              <w:rPr>
                <w:rFonts w:ascii="Times New Roman"/>
                <w:sz w:val="22"/>
              </w:rPr>
            </w:pPr>
          </w:p>
        </w:tc>
        <w:tc>
          <w:tcPr>
            <w:tcW w:w="1573" w:type="dxa"/>
          </w:tcPr>
          <w:p>
            <w:pPr>
              <w:pStyle w:val="TableParagraph"/>
              <w:rPr>
                <w:rFonts w:ascii="Times New Roman"/>
                <w:sz w:val="22"/>
              </w:rPr>
            </w:pPr>
          </w:p>
        </w:tc>
        <w:tc>
          <w:tcPr>
            <w:tcW w:w="2046" w:type="dxa"/>
          </w:tcPr>
          <w:p>
            <w:pPr>
              <w:pStyle w:val="TableParagraph"/>
              <w:rPr>
                <w:rFonts w:ascii="Times New Roman"/>
                <w:sz w:val="22"/>
              </w:rPr>
            </w:pPr>
          </w:p>
        </w:tc>
        <w:tc>
          <w:tcPr>
            <w:tcW w:w="2409" w:type="dxa"/>
          </w:tcPr>
          <w:p>
            <w:pPr>
              <w:pStyle w:val="TableParagraph"/>
              <w:rPr>
                <w:rFonts w:ascii="Times New Roman"/>
                <w:sz w:val="22"/>
              </w:rPr>
            </w:pPr>
          </w:p>
        </w:tc>
        <w:tc>
          <w:tcPr>
            <w:tcW w:w="2082" w:type="dxa"/>
          </w:tcPr>
          <w:p>
            <w:pPr>
              <w:pStyle w:val="TableParagraph"/>
              <w:rPr>
                <w:rFonts w:ascii="Times New Roman"/>
                <w:sz w:val="22"/>
              </w:rPr>
            </w:pPr>
          </w:p>
        </w:tc>
      </w:tr>
      <w:tr>
        <w:trPr>
          <w:trHeight w:val="575" w:hRule="atLeast"/>
        </w:trPr>
        <w:tc>
          <w:tcPr>
            <w:tcW w:w="912" w:type="dxa"/>
          </w:tcPr>
          <w:p>
            <w:pPr>
              <w:pStyle w:val="TableParagraph"/>
              <w:rPr>
                <w:rFonts w:ascii="Times New Roman"/>
                <w:sz w:val="22"/>
              </w:rPr>
            </w:pPr>
          </w:p>
        </w:tc>
        <w:tc>
          <w:tcPr>
            <w:tcW w:w="1573" w:type="dxa"/>
          </w:tcPr>
          <w:p>
            <w:pPr>
              <w:pStyle w:val="TableParagraph"/>
              <w:rPr>
                <w:rFonts w:ascii="Times New Roman"/>
                <w:sz w:val="22"/>
              </w:rPr>
            </w:pPr>
          </w:p>
        </w:tc>
        <w:tc>
          <w:tcPr>
            <w:tcW w:w="2046" w:type="dxa"/>
          </w:tcPr>
          <w:p>
            <w:pPr>
              <w:pStyle w:val="TableParagraph"/>
              <w:rPr>
                <w:rFonts w:ascii="Times New Roman"/>
                <w:sz w:val="22"/>
              </w:rPr>
            </w:pPr>
          </w:p>
        </w:tc>
        <w:tc>
          <w:tcPr>
            <w:tcW w:w="2409" w:type="dxa"/>
          </w:tcPr>
          <w:p>
            <w:pPr>
              <w:pStyle w:val="TableParagraph"/>
              <w:rPr>
                <w:rFonts w:ascii="Times New Roman"/>
                <w:sz w:val="22"/>
              </w:rPr>
            </w:pPr>
          </w:p>
        </w:tc>
        <w:tc>
          <w:tcPr>
            <w:tcW w:w="2082" w:type="dxa"/>
          </w:tcPr>
          <w:p>
            <w:pPr>
              <w:pStyle w:val="TableParagraph"/>
              <w:rPr>
                <w:rFonts w:ascii="Times New Roman"/>
                <w:sz w:val="22"/>
              </w:rPr>
            </w:pPr>
          </w:p>
        </w:tc>
      </w:tr>
      <w:tr>
        <w:trPr>
          <w:trHeight w:val="575" w:hRule="atLeast"/>
        </w:trPr>
        <w:tc>
          <w:tcPr>
            <w:tcW w:w="912" w:type="dxa"/>
          </w:tcPr>
          <w:p>
            <w:pPr>
              <w:pStyle w:val="TableParagraph"/>
              <w:rPr>
                <w:rFonts w:ascii="Times New Roman"/>
                <w:sz w:val="22"/>
              </w:rPr>
            </w:pPr>
          </w:p>
        </w:tc>
        <w:tc>
          <w:tcPr>
            <w:tcW w:w="1573" w:type="dxa"/>
          </w:tcPr>
          <w:p>
            <w:pPr>
              <w:pStyle w:val="TableParagraph"/>
              <w:rPr>
                <w:rFonts w:ascii="Times New Roman"/>
                <w:sz w:val="22"/>
              </w:rPr>
            </w:pPr>
          </w:p>
        </w:tc>
        <w:tc>
          <w:tcPr>
            <w:tcW w:w="2046" w:type="dxa"/>
          </w:tcPr>
          <w:p>
            <w:pPr>
              <w:pStyle w:val="TableParagraph"/>
              <w:rPr>
                <w:rFonts w:ascii="Times New Roman"/>
                <w:sz w:val="22"/>
              </w:rPr>
            </w:pPr>
          </w:p>
        </w:tc>
        <w:tc>
          <w:tcPr>
            <w:tcW w:w="2409" w:type="dxa"/>
          </w:tcPr>
          <w:p>
            <w:pPr>
              <w:pStyle w:val="TableParagraph"/>
              <w:rPr>
                <w:rFonts w:ascii="Times New Roman"/>
                <w:sz w:val="22"/>
              </w:rPr>
            </w:pPr>
          </w:p>
        </w:tc>
        <w:tc>
          <w:tcPr>
            <w:tcW w:w="2082" w:type="dxa"/>
          </w:tcPr>
          <w:p>
            <w:pPr>
              <w:pStyle w:val="TableParagraph"/>
              <w:rPr>
                <w:rFonts w:ascii="Times New Roman"/>
                <w:sz w:val="22"/>
              </w:rPr>
            </w:pPr>
          </w:p>
        </w:tc>
      </w:tr>
      <w:tr>
        <w:trPr>
          <w:trHeight w:val="578" w:hRule="atLeast"/>
        </w:trPr>
        <w:tc>
          <w:tcPr>
            <w:tcW w:w="912" w:type="dxa"/>
          </w:tcPr>
          <w:p>
            <w:pPr>
              <w:pStyle w:val="TableParagraph"/>
              <w:rPr>
                <w:rFonts w:ascii="Times New Roman"/>
                <w:sz w:val="22"/>
              </w:rPr>
            </w:pPr>
          </w:p>
        </w:tc>
        <w:tc>
          <w:tcPr>
            <w:tcW w:w="1573" w:type="dxa"/>
          </w:tcPr>
          <w:p>
            <w:pPr>
              <w:pStyle w:val="TableParagraph"/>
              <w:rPr>
                <w:rFonts w:ascii="Times New Roman"/>
                <w:sz w:val="22"/>
              </w:rPr>
            </w:pPr>
          </w:p>
        </w:tc>
        <w:tc>
          <w:tcPr>
            <w:tcW w:w="2046" w:type="dxa"/>
          </w:tcPr>
          <w:p>
            <w:pPr>
              <w:pStyle w:val="TableParagraph"/>
              <w:rPr>
                <w:rFonts w:ascii="Times New Roman"/>
                <w:sz w:val="22"/>
              </w:rPr>
            </w:pPr>
          </w:p>
        </w:tc>
        <w:tc>
          <w:tcPr>
            <w:tcW w:w="2409" w:type="dxa"/>
          </w:tcPr>
          <w:p>
            <w:pPr>
              <w:pStyle w:val="TableParagraph"/>
              <w:rPr>
                <w:rFonts w:ascii="Times New Roman"/>
                <w:sz w:val="22"/>
              </w:rPr>
            </w:pPr>
          </w:p>
        </w:tc>
        <w:tc>
          <w:tcPr>
            <w:tcW w:w="2082" w:type="dxa"/>
          </w:tcPr>
          <w:p>
            <w:pPr>
              <w:pStyle w:val="TableParagraph"/>
              <w:rPr>
                <w:rFonts w:ascii="Times New Roman"/>
                <w:sz w:val="22"/>
              </w:rPr>
            </w:pPr>
          </w:p>
        </w:tc>
      </w:tr>
    </w:tbl>
    <w:p>
      <w:pPr>
        <w:pStyle w:val="TableParagraph"/>
        <w:spacing w:after="0"/>
        <w:rPr>
          <w:rFonts w:ascii="Times New Roman"/>
          <w:sz w:val="22"/>
        </w:rPr>
        <w:sectPr>
          <w:pgSz w:w="11910" w:h="16840"/>
          <w:pgMar w:top="360" w:bottom="280" w:left="566" w:right="1417"/>
        </w:sectPr>
      </w:pPr>
    </w:p>
    <w:p>
      <w:pPr>
        <w:spacing w:before="187"/>
        <w:ind w:left="235" w:right="0" w:firstLine="0"/>
        <w:jc w:val="left"/>
        <w:rPr>
          <w:sz w:val="24"/>
        </w:rPr>
      </w:pPr>
      <w:r>
        <w:rPr>
          <w:sz w:val="24"/>
        </w:rPr>
        <w:drawing>
          <wp:anchor distT="0" distB="0" distL="0" distR="0" allowOverlap="1" layoutInCell="1" locked="0" behindDoc="1" simplePos="0" relativeHeight="487136768">
            <wp:simplePos x="0" y="0"/>
            <wp:positionH relativeFrom="page">
              <wp:posOffset>228600</wp:posOffset>
            </wp:positionH>
            <wp:positionV relativeFrom="page">
              <wp:posOffset>245363</wp:posOffset>
            </wp:positionV>
            <wp:extent cx="1472184" cy="102412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10"/>
          <w:sz w:val="24"/>
        </w:rPr>
        <w:t>3</w:t>
      </w:r>
    </w:p>
    <w:p>
      <w:pPr>
        <w:pStyle w:val="BodyText"/>
        <w:spacing w:before="92"/>
        <w:rPr>
          <w:sz w:val="40"/>
        </w:rPr>
      </w:pPr>
    </w:p>
    <w:p>
      <w:pPr>
        <w:pStyle w:val="Heading1"/>
        <w:numPr>
          <w:ilvl w:val="0"/>
          <w:numId w:val="1"/>
        </w:numPr>
        <w:tabs>
          <w:tab w:pos="1266" w:val="left" w:leader="none"/>
        </w:tabs>
        <w:spacing w:line="240" w:lineRule="auto" w:before="0" w:after="0"/>
        <w:ind w:left="1266" w:right="0" w:hanging="392"/>
        <w:jc w:val="left"/>
      </w:pPr>
      <w:r>
        <w:rPr>
          <w:color w:val="FF00FF"/>
          <w:spacing w:val="-2"/>
        </w:rPr>
        <w:t>Purpose</w:t>
      </w:r>
    </w:p>
    <w:p>
      <w:pPr>
        <w:pStyle w:val="BodyText"/>
        <w:spacing w:before="319"/>
        <w:ind w:left="874" w:right="17"/>
        <w:jc w:val="both"/>
      </w:pPr>
      <w:r>
        <w:rPr/>
        <w:t>The purpose of this Risk Management Policy is to establish a framework for identifying, assessing, managing, and monitoring</w:t>
      </w:r>
      <w:r>
        <w:rPr>
          <w:spacing w:val="-2"/>
        </w:rPr>
        <w:t> </w:t>
      </w:r>
      <w:r>
        <w:rPr/>
        <w:t>risks that could</w:t>
      </w:r>
      <w:r>
        <w:rPr>
          <w:spacing w:val="-1"/>
        </w:rPr>
        <w:t> </w:t>
      </w:r>
      <w:r>
        <w:rPr/>
        <w:t>potentially</w:t>
      </w:r>
      <w:r>
        <w:rPr>
          <w:spacing w:val="-1"/>
        </w:rPr>
        <w:t> </w:t>
      </w:r>
      <w:r>
        <w:rPr/>
        <w:t>impact</w:t>
      </w:r>
      <w:r>
        <w:rPr>
          <w:spacing w:val="-1"/>
        </w:rPr>
        <w:t> </w:t>
      </w:r>
      <w:r>
        <w:rPr/>
        <w:t>the operations, assets, or reputation</w:t>
      </w:r>
      <w:r>
        <w:rPr>
          <w:spacing w:val="-2"/>
        </w:rPr>
        <w:t> </w:t>
      </w:r>
      <w:r>
        <w:rPr/>
        <w:t>of Hemang Doshi Techassurance LLP. This policy aims to ensure that risk management practices are integrated into the organization’s strategic and operational decision-making processes.</w:t>
      </w:r>
    </w:p>
    <w:p>
      <w:pPr>
        <w:pStyle w:val="BodyText"/>
      </w:pPr>
    </w:p>
    <w:p>
      <w:pPr>
        <w:pStyle w:val="BodyText"/>
      </w:pPr>
    </w:p>
    <w:p>
      <w:pPr>
        <w:pStyle w:val="BodyText"/>
        <w:spacing w:before="22"/>
      </w:pPr>
    </w:p>
    <w:p>
      <w:pPr>
        <w:pStyle w:val="Heading1"/>
        <w:numPr>
          <w:ilvl w:val="0"/>
          <w:numId w:val="1"/>
        </w:numPr>
        <w:tabs>
          <w:tab w:pos="1265" w:val="left" w:leader="none"/>
        </w:tabs>
        <w:spacing w:line="240" w:lineRule="auto" w:before="0" w:after="0"/>
        <w:ind w:left="1265" w:right="0" w:hanging="391"/>
        <w:jc w:val="left"/>
      </w:pPr>
      <w:r>
        <w:rPr/>
        <w:drawing>
          <wp:anchor distT="0" distB="0" distL="0" distR="0" allowOverlap="1" layoutInCell="1" locked="0" behindDoc="1" simplePos="0" relativeHeight="487136256">
            <wp:simplePos x="0" y="0"/>
            <wp:positionH relativeFrom="page">
              <wp:posOffset>1026350</wp:posOffset>
            </wp:positionH>
            <wp:positionV relativeFrom="paragraph">
              <wp:posOffset>84209</wp:posOffset>
            </wp:positionV>
            <wp:extent cx="5391975" cy="526629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5391975" cy="5266291"/>
                    </a:xfrm>
                    <a:prstGeom prst="rect">
                      <a:avLst/>
                    </a:prstGeom>
                  </pic:spPr>
                </pic:pic>
              </a:graphicData>
            </a:graphic>
          </wp:anchor>
        </w:drawing>
      </w:r>
      <w:r>
        <w:rPr>
          <w:color w:val="FF00FF"/>
          <w:spacing w:val="-2"/>
        </w:rPr>
        <w:t>Scope</w:t>
      </w:r>
    </w:p>
    <w:p>
      <w:pPr>
        <w:pStyle w:val="BodyText"/>
        <w:spacing w:before="320"/>
        <w:ind w:left="874" w:right="18"/>
        <w:jc w:val="both"/>
      </w:pPr>
      <w:r>
        <w:rPr/>
        <w:t>This policy applies to all employees, contractors, consultants, and third-party service providers associated</w:t>
      </w:r>
      <w:r>
        <w:rPr>
          <w:spacing w:val="-7"/>
        </w:rPr>
        <w:t> </w:t>
      </w:r>
      <w:r>
        <w:rPr/>
        <w:t>with</w:t>
      </w:r>
      <w:r>
        <w:rPr>
          <w:spacing w:val="-7"/>
        </w:rPr>
        <w:t> </w:t>
      </w:r>
      <w:r>
        <w:rPr/>
        <w:t>Hemang</w:t>
      </w:r>
      <w:r>
        <w:rPr>
          <w:spacing w:val="-7"/>
        </w:rPr>
        <w:t> </w:t>
      </w:r>
      <w:r>
        <w:rPr/>
        <w:t>Doshi</w:t>
      </w:r>
      <w:r>
        <w:rPr>
          <w:spacing w:val="-8"/>
        </w:rPr>
        <w:t> </w:t>
      </w:r>
      <w:r>
        <w:rPr/>
        <w:t>Techassurance</w:t>
      </w:r>
      <w:r>
        <w:rPr>
          <w:spacing w:val="-8"/>
        </w:rPr>
        <w:t> </w:t>
      </w:r>
      <w:r>
        <w:rPr/>
        <w:t>LLP.</w:t>
      </w:r>
      <w:r>
        <w:rPr>
          <w:spacing w:val="-7"/>
        </w:rPr>
        <w:t> </w:t>
      </w:r>
      <w:r>
        <w:rPr/>
        <w:t>It</w:t>
      </w:r>
      <w:r>
        <w:rPr>
          <w:spacing w:val="-7"/>
        </w:rPr>
        <w:t> </w:t>
      </w:r>
      <w:r>
        <w:rPr/>
        <w:t>covers</w:t>
      </w:r>
      <w:r>
        <w:rPr>
          <w:spacing w:val="-6"/>
        </w:rPr>
        <w:t> </w:t>
      </w:r>
      <w:r>
        <w:rPr/>
        <w:t>all</w:t>
      </w:r>
      <w:r>
        <w:rPr>
          <w:spacing w:val="-7"/>
        </w:rPr>
        <w:t> </w:t>
      </w:r>
      <w:r>
        <w:rPr/>
        <w:t>types</w:t>
      </w:r>
      <w:r>
        <w:rPr>
          <w:spacing w:val="-9"/>
        </w:rPr>
        <w:t> </w:t>
      </w:r>
      <w:r>
        <w:rPr/>
        <w:t>of</w:t>
      </w:r>
      <w:r>
        <w:rPr>
          <w:spacing w:val="-7"/>
        </w:rPr>
        <w:t> </w:t>
      </w:r>
      <w:r>
        <w:rPr/>
        <w:t>risks,</w:t>
      </w:r>
      <w:r>
        <w:rPr>
          <w:spacing w:val="-6"/>
        </w:rPr>
        <w:t> </w:t>
      </w:r>
      <w:r>
        <w:rPr/>
        <w:t>including</w:t>
      </w:r>
      <w:r>
        <w:rPr>
          <w:spacing w:val="-7"/>
        </w:rPr>
        <w:t> </w:t>
      </w:r>
      <w:r>
        <w:rPr/>
        <w:t>but</w:t>
      </w:r>
      <w:r>
        <w:rPr>
          <w:spacing w:val="-6"/>
        </w:rPr>
        <w:t> </w:t>
      </w:r>
      <w:r>
        <w:rPr/>
        <w:t>not</w:t>
      </w:r>
      <w:r>
        <w:rPr>
          <w:spacing w:val="-6"/>
        </w:rPr>
        <w:t> </w:t>
      </w:r>
      <w:r>
        <w:rPr/>
        <w:t>limited to operational, strategic, financial, compliance, and cybersecurity risks.</w:t>
      </w:r>
    </w:p>
    <w:p>
      <w:pPr>
        <w:pStyle w:val="BodyText"/>
      </w:pPr>
    </w:p>
    <w:p>
      <w:pPr>
        <w:pStyle w:val="BodyText"/>
      </w:pPr>
    </w:p>
    <w:p>
      <w:pPr>
        <w:pStyle w:val="BodyText"/>
        <w:spacing w:before="22"/>
      </w:pPr>
    </w:p>
    <w:p>
      <w:pPr>
        <w:pStyle w:val="Heading1"/>
        <w:numPr>
          <w:ilvl w:val="0"/>
          <w:numId w:val="1"/>
        </w:numPr>
        <w:tabs>
          <w:tab w:pos="1266" w:val="left" w:leader="none"/>
        </w:tabs>
        <w:spacing w:line="240" w:lineRule="auto" w:before="0" w:after="0"/>
        <w:ind w:left="1266" w:right="0" w:hanging="392"/>
        <w:jc w:val="left"/>
      </w:pPr>
      <w:r>
        <w:rPr>
          <w:color w:val="FF00FF"/>
          <w:spacing w:val="-2"/>
        </w:rPr>
        <w:t>Approval</w:t>
      </w:r>
    </w:p>
    <w:p>
      <w:pPr>
        <w:pStyle w:val="BodyText"/>
        <w:spacing w:line="259" w:lineRule="auto" w:before="487"/>
        <w:ind w:left="874" w:right="16"/>
        <w:jc w:val="both"/>
      </w:pPr>
      <w:r>
        <w:rPr/>
        <w:t>This policy is approved by the board of Hemang Doshi Techassurance LLP and is last reviewed and updated by board as of [Date].</w:t>
      </w:r>
    </w:p>
    <w:p>
      <w:pPr>
        <w:pStyle w:val="BodyText"/>
      </w:pPr>
    </w:p>
    <w:p>
      <w:pPr>
        <w:pStyle w:val="BodyText"/>
      </w:pPr>
    </w:p>
    <w:p>
      <w:pPr>
        <w:pStyle w:val="BodyText"/>
        <w:spacing w:before="32"/>
      </w:pPr>
    </w:p>
    <w:p>
      <w:pPr>
        <w:pStyle w:val="Heading1"/>
        <w:numPr>
          <w:ilvl w:val="0"/>
          <w:numId w:val="1"/>
        </w:numPr>
        <w:tabs>
          <w:tab w:pos="1266" w:val="left" w:leader="none"/>
        </w:tabs>
        <w:spacing w:line="240" w:lineRule="auto" w:before="0" w:after="0"/>
        <w:ind w:left="1266" w:right="0" w:hanging="392"/>
        <w:jc w:val="left"/>
      </w:pPr>
      <w:r>
        <w:rPr>
          <w:color w:val="FF00FF"/>
        </w:rPr>
        <w:t>Policy</w:t>
      </w:r>
      <w:r>
        <w:rPr>
          <w:color w:val="FF00FF"/>
          <w:spacing w:val="-7"/>
        </w:rPr>
        <w:t> </w:t>
      </w:r>
      <w:r>
        <w:rPr>
          <w:color w:val="FF00FF"/>
          <w:spacing w:val="-2"/>
        </w:rPr>
        <w:t>Deviation</w:t>
      </w:r>
    </w:p>
    <w:p>
      <w:pPr>
        <w:pStyle w:val="BodyText"/>
        <w:spacing w:line="259" w:lineRule="auto" w:before="487"/>
        <w:ind w:left="874" w:right="21"/>
        <w:jc w:val="both"/>
      </w:pPr>
      <w:r>
        <w:rPr/>
        <w:t>Any deviations from this Risk Management Policy must be formally documented and can only be approved by the CEO of Hemang Doshi Techassurance LLP.</w:t>
      </w:r>
    </w:p>
    <w:p>
      <w:pPr>
        <w:pStyle w:val="BodyText"/>
      </w:pPr>
    </w:p>
    <w:p>
      <w:pPr>
        <w:pStyle w:val="BodyText"/>
        <w:spacing w:before="155"/>
      </w:pPr>
    </w:p>
    <w:p>
      <w:pPr>
        <w:pStyle w:val="Heading1"/>
        <w:numPr>
          <w:ilvl w:val="0"/>
          <w:numId w:val="1"/>
        </w:numPr>
        <w:tabs>
          <w:tab w:pos="1266" w:val="left" w:leader="none"/>
        </w:tabs>
        <w:spacing w:line="240" w:lineRule="auto" w:before="0" w:after="0"/>
        <w:ind w:left="1266" w:right="0" w:hanging="392"/>
        <w:jc w:val="left"/>
      </w:pPr>
      <w:r>
        <w:rPr>
          <w:color w:val="FF00FF"/>
        </w:rPr>
        <w:t>Policy</w:t>
      </w:r>
      <w:r>
        <w:rPr>
          <w:color w:val="FF00FF"/>
          <w:spacing w:val="-6"/>
        </w:rPr>
        <w:t> </w:t>
      </w:r>
      <w:r>
        <w:rPr>
          <w:color w:val="FF00FF"/>
        </w:rPr>
        <w:t>Review</w:t>
      </w:r>
      <w:r>
        <w:rPr>
          <w:color w:val="FF00FF"/>
          <w:spacing w:val="-5"/>
        </w:rPr>
        <w:t> </w:t>
      </w:r>
      <w:r>
        <w:rPr>
          <w:color w:val="FF00FF"/>
        </w:rPr>
        <w:t>and</w:t>
      </w:r>
      <w:r>
        <w:rPr>
          <w:color w:val="FF00FF"/>
          <w:spacing w:val="-7"/>
        </w:rPr>
        <w:t> </w:t>
      </w:r>
      <w:r>
        <w:rPr>
          <w:color w:val="FF00FF"/>
          <w:spacing w:val="-2"/>
        </w:rPr>
        <w:t>Update</w:t>
      </w:r>
    </w:p>
    <w:p>
      <w:pPr>
        <w:pStyle w:val="BodyText"/>
        <w:spacing w:before="1"/>
        <w:rPr>
          <w:rFonts w:ascii="Calibri Light"/>
          <w:sz w:val="40"/>
        </w:rPr>
      </w:pPr>
    </w:p>
    <w:p>
      <w:pPr>
        <w:pStyle w:val="Heading2"/>
        <w:jc w:val="both"/>
      </w:pPr>
      <w:r>
        <w:rPr>
          <w:color w:val="FF00FF"/>
        </w:rPr>
        <w:t>Policy</w:t>
      </w:r>
      <w:r>
        <w:rPr>
          <w:color w:val="FF00FF"/>
          <w:spacing w:val="-7"/>
        </w:rPr>
        <w:t> </w:t>
      </w:r>
      <w:r>
        <w:rPr>
          <w:color w:val="FF00FF"/>
          <w:spacing w:val="-2"/>
        </w:rPr>
        <w:t>Statement</w:t>
      </w:r>
    </w:p>
    <w:p>
      <w:pPr>
        <w:pStyle w:val="BodyText"/>
        <w:spacing w:line="256" w:lineRule="auto" w:before="25"/>
        <w:ind w:left="874" w:right="22"/>
        <w:jc w:val="both"/>
      </w:pPr>
      <w:r>
        <w:rPr/>
        <w:t>This</w:t>
      </w:r>
      <w:r>
        <w:rPr>
          <w:spacing w:val="-13"/>
        </w:rPr>
        <w:t> </w:t>
      </w:r>
      <w:r>
        <w:rPr/>
        <w:t>policy</w:t>
      </w:r>
      <w:r>
        <w:rPr>
          <w:spacing w:val="-12"/>
        </w:rPr>
        <w:t> </w:t>
      </w:r>
      <w:r>
        <w:rPr/>
        <w:t>shall</w:t>
      </w:r>
      <w:r>
        <w:rPr>
          <w:spacing w:val="-13"/>
        </w:rPr>
        <w:t> </w:t>
      </w:r>
      <w:r>
        <w:rPr/>
        <w:t>be</w:t>
      </w:r>
      <w:r>
        <w:rPr>
          <w:spacing w:val="-12"/>
        </w:rPr>
        <w:t> </w:t>
      </w:r>
      <w:r>
        <w:rPr/>
        <w:t>reviewed</w:t>
      </w:r>
      <w:r>
        <w:rPr>
          <w:spacing w:val="-13"/>
        </w:rPr>
        <w:t> </w:t>
      </w:r>
      <w:r>
        <w:rPr/>
        <w:t>and</w:t>
      </w:r>
      <w:r>
        <w:rPr>
          <w:spacing w:val="-12"/>
        </w:rPr>
        <w:t> </w:t>
      </w:r>
      <w:r>
        <w:rPr/>
        <w:t>updated</w:t>
      </w:r>
      <w:r>
        <w:rPr>
          <w:spacing w:val="-13"/>
        </w:rPr>
        <w:t> </w:t>
      </w:r>
      <w:r>
        <w:rPr/>
        <w:t>regularly</w:t>
      </w:r>
      <w:r>
        <w:rPr>
          <w:spacing w:val="-12"/>
        </w:rPr>
        <w:t> </w:t>
      </w:r>
      <w:r>
        <w:rPr/>
        <w:t>to</w:t>
      </w:r>
      <w:r>
        <w:rPr>
          <w:spacing w:val="-12"/>
        </w:rPr>
        <w:t> </w:t>
      </w:r>
      <w:r>
        <w:rPr/>
        <w:t>ensure</w:t>
      </w:r>
      <w:r>
        <w:rPr>
          <w:spacing w:val="-13"/>
        </w:rPr>
        <w:t> </w:t>
      </w:r>
      <w:r>
        <w:rPr/>
        <w:t>their</w:t>
      </w:r>
      <w:r>
        <w:rPr>
          <w:spacing w:val="-12"/>
        </w:rPr>
        <w:t> </w:t>
      </w:r>
      <w:r>
        <w:rPr/>
        <w:t>continued</w:t>
      </w:r>
      <w:r>
        <w:rPr>
          <w:spacing w:val="-13"/>
        </w:rPr>
        <w:t> </w:t>
      </w:r>
      <w:r>
        <w:rPr/>
        <w:t>relevance,</w:t>
      </w:r>
      <w:r>
        <w:rPr>
          <w:spacing w:val="-12"/>
        </w:rPr>
        <w:t> </w:t>
      </w:r>
      <w:r>
        <w:rPr/>
        <w:t>effectiveness, and alignment with the organization’s strategic goals and regulatory requirements.</w:t>
      </w:r>
    </w:p>
    <w:p>
      <w:pPr>
        <w:pStyle w:val="BodyText"/>
      </w:pPr>
    </w:p>
    <w:p>
      <w:pPr>
        <w:pStyle w:val="BodyText"/>
        <w:spacing w:before="79"/>
      </w:pPr>
    </w:p>
    <w:p>
      <w:pPr>
        <w:pStyle w:val="Heading2"/>
        <w:jc w:val="both"/>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Heading2"/>
        <w:spacing w:after="0"/>
        <w:jc w:val="both"/>
        <w:sectPr>
          <w:pgSz w:w="11910" w:h="16840"/>
          <w:pgMar w:top="360" w:bottom="280" w:left="566" w:right="1417"/>
        </w:sectPr>
      </w:pPr>
    </w:p>
    <w:p>
      <w:pPr>
        <w:pStyle w:val="Heading3"/>
      </w:pPr>
      <w:r>
        <w:rPr/>
        <w:drawing>
          <wp:anchor distT="0" distB="0" distL="0" distR="0" allowOverlap="1" layoutInCell="1" locked="0" behindDoc="1" simplePos="0" relativeHeight="487137792">
            <wp:simplePos x="0" y="0"/>
            <wp:positionH relativeFrom="page">
              <wp:posOffset>228600</wp:posOffset>
            </wp:positionH>
            <wp:positionV relativeFrom="page">
              <wp:posOffset>245363</wp:posOffset>
            </wp:positionV>
            <wp:extent cx="1472184" cy="102412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10"/>
        </w:rPr>
        <w:t>4</w:t>
      </w:r>
    </w:p>
    <w:p>
      <w:pPr>
        <w:pStyle w:val="BodyText"/>
      </w:pPr>
    </w:p>
    <w:p>
      <w:pPr>
        <w:pStyle w:val="BodyText"/>
        <w:spacing w:before="41"/>
      </w:pPr>
    </w:p>
    <w:p>
      <w:pPr>
        <w:pStyle w:val="BodyText"/>
        <w:spacing w:line="259" w:lineRule="auto" w:before="1"/>
        <w:ind w:left="874" w:right="24"/>
        <w:jc w:val="both"/>
      </w:pPr>
      <w:r>
        <w:rPr/>
        <w:t>This Risk Management Policy shall be reviewed and updated on an annual basis by the Board of Directors to ensure it remains relevant, effective, and aligned with the organization’s objectives, as well as any changes in the regulatory environment or threat landscape.</w:t>
      </w:r>
    </w:p>
    <w:p>
      <w:pPr>
        <w:pStyle w:val="BodyText"/>
        <w:spacing w:before="10"/>
      </w:pPr>
    </w:p>
    <w:p>
      <w:pPr>
        <w:pStyle w:val="BodyText"/>
        <w:ind w:left="874" w:right="22"/>
        <w:jc w:val="both"/>
      </w:pPr>
      <w:r>
        <w:rPr/>
        <w:t>The</w:t>
      </w:r>
      <w:r>
        <w:rPr>
          <w:spacing w:val="-2"/>
        </w:rPr>
        <w:t> </w:t>
      </w:r>
      <w:r>
        <w:rPr/>
        <w:t>review</w:t>
      </w:r>
      <w:r>
        <w:rPr>
          <w:spacing w:val="-2"/>
        </w:rPr>
        <w:t> </w:t>
      </w:r>
      <w:r>
        <w:rPr/>
        <w:t>process</w:t>
      </w:r>
      <w:r>
        <w:rPr>
          <w:spacing w:val="-2"/>
        </w:rPr>
        <w:t> </w:t>
      </w:r>
      <w:r>
        <w:rPr/>
        <w:t>will</w:t>
      </w:r>
      <w:r>
        <w:rPr>
          <w:spacing w:val="-2"/>
        </w:rPr>
        <w:t> </w:t>
      </w:r>
      <w:r>
        <w:rPr/>
        <w:t>consider</w:t>
      </w:r>
      <w:r>
        <w:rPr>
          <w:spacing w:val="-2"/>
        </w:rPr>
        <w:t> </w:t>
      </w:r>
      <w:r>
        <w:rPr/>
        <w:t>feedback</w:t>
      </w:r>
      <w:r>
        <w:rPr>
          <w:spacing w:val="-4"/>
        </w:rPr>
        <w:t> </w:t>
      </w:r>
      <w:r>
        <w:rPr/>
        <w:t>from</w:t>
      </w:r>
      <w:r>
        <w:rPr>
          <w:spacing w:val="-2"/>
        </w:rPr>
        <w:t> </w:t>
      </w:r>
      <w:r>
        <w:rPr/>
        <w:t>incident</w:t>
      </w:r>
      <w:r>
        <w:rPr>
          <w:spacing w:val="-2"/>
        </w:rPr>
        <w:t> </w:t>
      </w:r>
      <w:r>
        <w:rPr/>
        <w:t>response</w:t>
      </w:r>
      <w:r>
        <w:rPr>
          <w:spacing w:val="-2"/>
        </w:rPr>
        <w:t> </w:t>
      </w:r>
      <w:r>
        <w:rPr/>
        <w:t>activities,</w:t>
      </w:r>
      <w:r>
        <w:rPr>
          <w:spacing w:val="-2"/>
        </w:rPr>
        <w:t> </w:t>
      </w:r>
      <w:r>
        <w:rPr/>
        <w:t>lessons</w:t>
      </w:r>
      <w:r>
        <w:rPr>
          <w:spacing w:val="-2"/>
        </w:rPr>
        <w:t> </w:t>
      </w:r>
      <w:r>
        <w:rPr/>
        <w:t>learned,</w:t>
      </w:r>
      <w:r>
        <w:rPr>
          <w:spacing w:val="-2"/>
        </w:rPr>
        <w:t> </w:t>
      </w:r>
      <w:r>
        <w:rPr/>
        <w:t>and</w:t>
      </w:r>
      <w:r>
        <w:rPr>
          <w:spacing w:val="-4"/>
        </w:rPr>
        <w:t> </w:t>
      </w:r>
      <w:r>
        <w:rPr/>
        <w:t>any significant changes in the organizational structure or IT environment.</w:t>
      </w:r>
    </w:p>
    <w:p>
      <w:pPr>
        <w:pStyle w:val="BodyText"/>
      </w:pPr>
    </w:p>
    <w:p>
      <w:pPr>
        <w:pStyle w:val="BodyText"/>
      </w:pPr>
    </w:p>
    <w:p>
      <w:pPr>
        <w:pStyle w:val="BodyText"/>
        <w:spacing w:before="5"/>
      </w:pPr>
    </w:p>
    <w:p>
      <w:pPr>
        <w:pStyle w:val="Heading1"/>
        <w:numPr>
          <w:ilvl w:val="0"/>
          <w:numId w:val="1"/>
        </w:numPr>
        <w:tabs>
          <w:tab w:pos="1266" w:val="left" w:leader="none"/>
        </w:tabs>
        <w:spacing w:line="240" w:lineRule="auto" w:before="1" w:after="0"/>
        <w:ind w:left="1266" w:right="0" w:hanging="392"/>
        <w:jc w:val="left"/>
      </w:pPr>
      <w:r>
        <w:rPr/>
        <w:drawing>
          <wp:anchor distT="0" distB="0" distL="0" distR="0" allowOverlap="1" layoutInCell="1" locked="0" behindDoc="1" simplePos="0" relativeHeight="487137280">
            <wp:simplePos x="0" y="0"/>
            <wp:positionH relativeFrom="page">
              <wp:posOffset>1026350</wp:posOffset>
            </wp:positionH>
            <wp:positionV relativeFrom="paragraph">
              <wp:posOffset>220030</wp:posOffset>
            </wp:positionV>
            <wp:extent cx="5391975" cy="526629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5391975" cy="5266291"/>
                    </a:xfrm>
                    <a:prstGeom prst="rect">
                      <a:avLst/>
                    </a:prstGeom>
                  </pic:spPr>
                </pic:pic>
              </a:graphicData>
            </a:graphic>
          </wp:anchor>
        </w:drawing>
      </w:r>
      <w:r>
        <w:rPr>
          <w:color w:val="FF00FF"/>
        </w:rPr>
        <w:t>Risk</w:t>
      </w:r>
      <w:r>
        <w:rPr>
          <w:color w:val="FF00FF"/>
          <w:spacing w:val="-4"/>
        </w:rPr>
        <w:t> </w:t>
      </w:r>
      <w:r>
        <w:rPr>
          <w:color w:val="FF00FF"/>
          <w:spacing w:val="-2"/>
        </w:rPr>
        <w:t>Identification</w:t>
      </w:r>
    </w:p>
    <w:p>
      <w:pPr>
        <w:pStyle w:val="BodyText"/>
        <w:spacing w:before="2"/>
        <w:rPr>
          <w:rFonts w:ascii="Calibri Light"/>
          <w:sz w:val="40"/>
        </w:rPr>
      </w:pPr>
    </w:p>
    <w:p>
      <w:pPr>
        <w:pStyle w:val="Heading2"/>
        <w:jc w:val="both"/>
      </w:pPr>
      <w:r>
        <w:rPr>
          <w:color w:val="FF00FF"/>
        </w:rPr>
        <w:t>Policy</w:t>
      </w:r>
      <w:r>
        <w:rPr>
          <w:color w:val="FF00FF"/>
          <w:spacing w:val="-7"/>
        </w:rPr>
        <w:t> </w:t>
      </w:r>
      <w:r>
        <w:rPr>
          <w:color w:val="FF00FF"/>
          <w:spacing w:val="-2"/>
        </w:rPr>
        <w:t>Statement</w:t>
      </w:r>
    </w:p>
    <w:p>
      <w:pPr>
        <w:pStyle w:val="BodyText"/>
        <w:spacing w:line="259" w:lineRule="auto" w:before="25"/>
        <w:ind w:left="874" w:right="19"/>
        <w:jc w:val="both"/>
      </w:pPr>
      <w:r>
        <w:rPr/>
        <w:t>To actively identify and document all potential risks that may affect the organization’s ability to achieve its objectives. Risk identification shall be an ongoing process, integrated into the organization’s</w:t>
      </w:r>
      <w:r>
        <w:rPr>
          <w:spacing w:val="-1"/>
        </w:rPr>
        <w:t> </w:t>
      </w:r>
      <w:r>
        <w:rPr/>
        <w:t>strategic planning,</w:t>
      </w:r>
      <w:r>
        <w:rPr>
          <w:spacing w:val="-1"/>
        </w:rPr>
        <w:t> </w:t>
      </w:r>
      <w:r>
        <w:rPr/>
        <w:t>operational</w:t>
      </w:r>
      <w:r>
        <w:rPr>
          <w:spacing w:val="-1"/>
        </w:rPr>
        <w:t> </w:t>
      </w:r>
      <w:r>
        <w:rPr/>
        <w:t>activities,</w:t>
      </w:r>
      <w:r>
        <w:rPr>
          <w:spacing w:val="-1"/>
        </w:rPr>
        <w:t> </w:t>
      </w:r>
      <w:r>
        <w:rPr/>
        <w:t>and</w:t>
      </w:r>
      <w:r>
        <w:rPr>
          <w:spacing w:val="-1"/>
        </w:rPr>
        <w:t> </w:t>
      </w:r>
      <w:r>
        <w:rPr/>
        <w:t>decision-making</w:t>
      </w:r>
      <w:r>
        <w:rPr>
          <w:spacing w:val="-1"/>
        </w:rPr>
        <w:t> </w:t>
      </w:r>
      <w:r>
        <w:rPr/>
        <w:t>processes.</w:t>
      </w:r>
      <w:r>
        <w:rPr>
          <w:spacing w:val="-1"/>
        </w:rPr>
        <w:t> </w:t>
      </w:r>
      <w:r>
        <w:rPr/>
        <w:t>All</w:t>
      </w:r>
      <w:r>
        <w:rPr>
          <w:spacing w:val="-1"/>
        </w:rPr>
        <w:t> </w:t>
      </w:r>
      <w:r>
        <w:rPr/>
        <w:t>identified risks</w:t>
      </w:r>
      <w:r>
        <w:rPr>
          <w:spacing w:val="-2"/>
        </w:rPr>
        <w:t> </w:t>
      </w:r>
      <w:r>
        <w:rPr/>
        <w:t>must</w:t>
      </w:r>
      <w:r>
        <w:rPr>
          <w:spacing w:val="-2"/>
        </w:rPr>
        <w:t> </w:t>
      </w:r>
      <w:r>
        <w:rPr/>
        <w:t>be</w:t>
      </w:r>
      <w:r>
        <w:rPr>
          <w:spacing w:val="-2"/>
        </w:rPr>
        <w:t> </w:t>
      </w:r>
      <w:r>
        <w:rPr/>
        <w:t>recorded</w:t>
      </w:r>
      <w:r>
        <w:rPr>
          <w:spacing w:val="-2"/>
        </w:rPr>
        <w:t> </w:t>
      </w:r>
      <w:r>
        <w:rPr/>
        <w:t>in</w:t>
      </w:r>
      <w:r>
        <w:rPr>
          <w:spacing w:val="-1"/>
        </w:rPr>
        <w:t> </w:t>
      </w:r>
      <w:r>
        <w:rPr/>
        <w:t>the organization’s</w:t>
      </w:r>
      <w:r>
        <w:rPr>
          <w:spacing w:val="-2"/>
        </w:rPr>
        <w:t> </w:t>
      </w:r>
      <w:r>
        <w:rPr/>
        <w:t>risk</w:t>
      </w:r>
      <w:r>
        <w:rPr>
          <w:spacing w:val="-2"/>
        </w:rPr>
        <w:t> </w:t>
      </w:r>
      <w:r>
        <w:rPr/>
        <w:t>register,</w:t>
      </w:r>
      <w:r>
        <w:rPr>
          <w:spacing w:val="-2"/>
        </w:rPr>
        <w:t> </w:t>
      </w:r>
      <w:r>
        <w:rPr/>
        <w:t>ensuring they are assessed,</w:t>
      </w:r>
      <w:r>
        <w:rPr>
          <w:spacing w:val="-2"/>
        </w:rPr>
        <w:t> </w:t>
      </w:r>
      <w:r>
        <w:rPr/>
        <w:t>monitored, and managed appropriately.</w:t>
      </w:r>
    </w:p>
    <w:p>
      <w:pPr>
        <w:pStyle w:val="BodyText"/>
      </w:pPr>
    </w:p>
    <w:p>
      <w:pPr>
        <w:pStyle w:val="BodyText"/>
        <w:spacing w:before="74"/>
      </w:pPr>
    </w:p>
    <w:p>
      <w:pPr>
        <w:pStyle w:val="Heading2"/>
        <w:spacing w:before="1"/>
        <w:jc w:val="both"/>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BodyText"/>
        <w:spacing w:before="132"/>
        <w:rPr>
          <w:rFonts w:ascii="Calibri Light"/>
          <w:sz w:val="28"/>
        </w:rPr>
      </w:pPr>
    </w:p>
    <w:p>
      <w:pPr>
        <w:pStyle w:val="ListParagraph"/>
        <w:numPr>
          <w:ilvl w:val="1"/>
          <w:numId w:val="1"/>
        </w:numPr>
        <w:tabs>
          <w:tab w:pos="1594" w:val="left" w:leader="none"/>
        </w:tabs>
        <w:spacing w:line="240" w:lineRule="auto" w:before="0" w:after="0"/>
        <w:ind w:left="1594" w:right="0" w:hanging="360"/>
        <w:jc w:val="left"/>
        <w:rPr>
          <w:sz w:val="22"/>
        </w:rPr>
      </w:pPr>
      <w:r>
        <w:rPr>
          <w:sz w:val="22"/>
        </w:rPr>
        <w:t>The</w:t>
      </w:r>
      <w:r>
        <w:rPr>
          <w:spacing w:val="-4"/>
          <w:sz w:val="22"/>
        </w:rPr>
        <w:t> </w:t>
      </w:r>
      <w:r>
        <w:rPr>
          <w:sz w:val="22"/>
        </w:rPr>
        <w:t>Head</w:t>
      </w:r>
      <w:r>
        <w:rPr>
          <w:spacing w:val="-6"/>
          <w:sz w:val="22"/>
        </w:rPr>
        <w:t> </w:t>
      </w:r>
      <w:r>
        <w:rPr>
          <w:sz w:val="22"/>
        </w:rPr>
        <w:t>of</w:t>
      </w:r>
      <w:r>
        <w:rPr>
          <w:spacing w:val="-4"/>
          <w:sz w:val="22"/>
        </w:rPr>
        <w:t> </w:t>
      </w:r>
      <w:r>
        <w:rPr>
          <w:sz w:val="22"/>
        </w:rPr>
        <w:t>Risk</w:t>
      </w:r>
      <w:r>
        <w:rPr>
          <w:spacing w:val="-6"/>
          <w:sz w:val="22"/>
        </w:rPr>
        <w:t> </w:t>
      </w:r>
      <w:r>
        <w:rPr>
          <w:sz w:val="22"/>
        </w:rPr>
        <w:t>Management</w:t>
      </w:r>
      <w:r>
        <w:rPr>
          <w:spacing w:val="-3"/>
          <w:sz w:val="22"/>
        </w:rPr>
        <w:t> </w:t>
      </w:r>
      <w:r>
        <w:rPr>
          <w:sz w:val="22"/>
        </w:rPr>
        <w:t>is</w:t>
      </w:r>
      <w:r>
        <w:rPr>
          <w:spacing w:val="-4"/>
          <w:sz w:val="22"/>
        </w:rPr>
        <w:t> </w:t>
      </w:r>
      <w:r>
        <w:rPr>
          <w:sz w:val="22"/>
        </w:rPr>
        <w:t>responsible</w:t>
      </w:r>
      <w:r>
        <w:rPr>
          <w:spacing w:val="-6"/>
          <w:sz w:val="22"/>
        </w:rPr>
        <w:t> </w:t>
      </w:r>
      <w:r>
        <w:rPr>
          <w:sz w:val="22"/>
        </w:rPr>
        <w:t>for</w:t>
      </w:r>
      <w:r>
        <w:rPr>
          <w:spacing w:val="-7"/>
          <w:sz w:val="22"/>
        </w:rPr>
        <w:t> </w:t>
      </w:r>
      <w:r>
        <w:rPr>
          <w:sz w:val="22"/>
        </w:rPr>
        <w:t>overseeing</w:t>
      </w:r>
      <w:r>
        <w:rPr>
          <w:spacing w:val="-4"/>
          <w:sz w:val="22"/>
        </w:rPr>
        <w:t> </w:t>
      </w:r>
      <w:r>
        <w:rPr>
          <w:sz w:val="22"/>
        </w:rPr>
        <w:t>the</w:t>
      </w:r>
      <w:r>
        <w:rPr>
          <w:spacing w:val="-6"/>
          <w:sz w:val="22"/>
        </w:rPr>
        <w:t> </w:t>
      </w:r>
      <w:r>
        <w:rPr>
          <w:sz w:val="22"/>
        </w:rPr>
        <w:t>risk</w:t>
      </w:r>
      <w:r>
        <w:rPr>
          <w:spacing w:val="-3"/>
          <w:sz w:val="22"/>
        </w:rPr>
        <w:t> </w:t>
      </w:r>
      <w:r>
        <w:rPr>
          <w:sz w:val="22"/>
        </w:rPr>
        <w:t>identification</w:t>
      </w:r>
      <w:r>
        <w:rPr>
          <w:spacing w:val="-7"/>
          <w:sz w:val="22"/>
        </w:rPr>
        <w:t> </w:t>
      </w:r>
      <w:r>
        <w:rPr>
          <w:spacing w:val="-2"/>
          <w:sz w:val="22"/>
        </w:rPr>
        <w:t>process.</w:t>
      </w:r>
    </w:p>
    <w:p>
      <w:pPr>
        <w:pStyle w:val="BodyText"/>
        <w:spacing w:before="181"/>
      </w:pPr>
    </w:p>
    <w:p>
      <w:pPr>
        <w:pStyle w:val="ListParagraph"/>
        <w:numPr>
          <w:ilvl w:val="1"/>
          <w:numId w:val="1"/>
        </w:numPr>
        <w:tabs>
          <w:tab w:pos="1594" w:val="left" w:leader="none"/>
        </w:tabs>
        <w:spacing w:line="259" w:lineRule="auto" w:before="0" w:after="0"/>
        <w:ind w:left="1594" w:right="111"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Risk</w:t>
      </w:r>
      <w:r>
        <w:rPr>
          <w:spacing w:val="-4"/>
          <w:sz w:val="22"/>
        </w:rPr>
        <w:t> </w:t>
      </w:r>
      <w:r>
        <w:rPr>
          <w:sz w:val="22"/>
        </w:rPr>
        <w:t>Management</w:t>
      </w:r>
      <w:r>
        <w:rPr>
          <w:spacing w:val="-2"/>
          <w:sz w:val="22"/>
        </w:rPr>
        <w:t> </w:t>
      </w:r>
      <w:r>
        <w:rPr>
          <w:sz w:val="22"/>
        </w:rPr>
        <w:t>will</w:t>
      </w:r>
      <w:r>
        <w:rPr>
          <w:spacing w:val="-2"/>
          <w:sz w:val="22"/>
        </w:rPr>
        <w:t> </w:t>
      </w:r>
      <w:r>
        <w:rPr>
          <w:sz w:val="22"/>
        </w:rPr>
        <w:t>initiate</w:t>
      </w:r>
      <w:r>
        <w:rPr>
          <w:spacing w:val="-4"/>
          <w:sz w:val="22"/>
        </w:rPr>
        <w:t> </w:t>
      </w:r>
      <w:r>
        <w:rPr>
          <w:sz w:val="22"/>
        </w:rPr>
        <w:t>the</w:t>
      </w:r>
      <w:r>
        <w:rPr>
          <w:spacing w:val="-2"/>
          <w:sz w:val="22"/>
        </w:rPr>
        <w:t> </w:t>
      </w:r>
      <w:r>
        <w:rPr>
          <w:sz w:val="22"/>
        </w:rPr>
        <w:t>risk</w:t>
      </w:r>
      <w:r>
        <w:rPr>
          <w:spacing w:val="-2"/>
          <w:sz w:val="22"/>
        </w:rPr>
        <w:t> </w:t>
      </w:r>
      <w:r>
        <w:rPr>
          <w:sz w:val="22"/>
        </w:rPr>
        <w:t>identification</w:t>
      </w:r>
      <w:r>
        <w:rPr>
          <w:spacing w:val="-3"/>
          <w:sz w:val="22"/>
        </w:rPr>
        <w:t> </w:t>
      </w:r>
      <w:r>
        <w:rPr>
          <w:sz w:val="22"/>
        </w:rPr>
        <w:t>process</w:t>
      </w:r>
      <w:r>
        <w:rPr>
          <w:spacing w:val="-4"/>
          <w:sz w:val="22"/>
        </w:rPr>
        <w:t> </w:t>
      </w:r>
      <w:r>
        <w:rPr>
          <w:sz w:val="22"/>
        </w:rPr>
        <w:t>on</w:t>
      </w:r>
      <w:r>
        <w:rPr>
          <w:spacing w:val="-3"/>
          <w:sz w:val="22"/>
        </w:rPr>
        <w:t> </w:t>
      </w:r>
      <w:r>
        <w:rPr>
          <w:sz w:val="22"/>
        </w:rPr>
        <w:t>an</w:t>
      </w:r>
      <w:r>
        <w:rPr>
          <w:spacing w:val="-2"/>
          <w:sz w:val="22"/>
        </w:rPr>
        <w:t> </w:t>
      </w:r>
      <w:r>
        <w:rPr>
          <w:sz w:val="22"/>
        </w:rPr>
        <w:t>annual</w:t>
      </w:r>
      <w:r>
        <w:rPr>
          <w:spacing w:val="-2"/>
          <w:sz w:val="22"/>
        </w:rPr>
        <w:t> </w:t>
      </w:r>
      <w:r>
        <w:rPr>
          <w:sz w:val="22"/>
        </w:rPr>
        <w:t>basis. This process is essential to ensure that all potential risks to the organization are identified, documented, and assessed for their impact on operations and strategic objectives.</w:t>
      </w:r>
    </w:p>
    <w:p>
      <w:pPr>
        <w:pStyle w:val="BodyText"/>
        <w:spacing w:before="160"/>
      </w:pPr>
    </w:p>
    <w:p>
      <w:pPr>
        <w:pStyle w:val="ListParagraph"/>
        <w:numPr>
          <w:ilvl w:val="1"/>
          <w:numId w:val="1"/>
        </w:numPr>
        <w:tabs>
          <w:tab w:pos="1594" w:val="left" w:leader="none"/>
        </w:tabs>
        <w:spacing w:line="256" w:lineRule="auto" w:before="0" w:after="0"/>
        <w:ind w:left="1594" w:right="380"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Risk</w:t>
      </w:r>
      <w:r>
        <w:rPr>
          <w:spacing w:val="-4"/>
          <w:sz w:val="22"/>
        </w:rPr>
        <w:t> </w:t>
      </w:r>
      <w:r>
        <w:rPr>
          <w:sz w:val="22"/>
        </w:rPr>
        <w:t>Management</w:t>
      </w:r>
      <w:r>
        <w:rPr>
          <w:spacing w:val="-2"/>
          <w:sz w:val="22"/>
        </w:rPr>
        <w:t> </w:t>
      </w:r>
      <w:r>
        <w:rPr>
          <w:sz w:val="22"/>
        </w:rPr>
        <w:t>will</w:t>
      </w:r>
      <w:r>
        <w:rPr>
          <w:spacing w:val="-4"/>
          <w:sz w:val="22"/>
        </w:rPr>
        <w:t> </w:t>
      </w:r>
      <w:r>
        <w:rPr>
          <w:sz w:val="22"/>
        </w:rPr>
        <w:t>coordinate</w:t>
      </w:r>
      <w:r>
        <w:rPr>
          <w:spacing w:val="-4"/>
          <w:sz w:val="22"/>
        </w:rPr>
        <w:t> </w:t>
      </w:r>
      <w:r>
        <w:rPr>
          <w:sz w:val="22"/>
        </w:rPr>
        <w:t>with</w:t>
      </w:r>
      <w:r>
        <w:rPr>
          <w:spacing w:val="-6"/>
          <w:sz w:val="22"/>
        </w:rPr>
        <w:t> </w:t>
      </w:r>
      <w:r>
        <w:rPr>
          <w:sz w:val="22"/>
        </w:rPr>
        <w:t>all</w:t>
      </w:r>
      <w:r>
        <w:rPr>
          <w:spacing w:val="-5"/>
          <w:sz w:val="22"/>
        </w:rPr>
        <w:t> </w:t>
      </w:r>
      <w:r>
        <w:rPr>
          <w:sz w:val="22"/>
        </w:rPr>
        <w:t>department</w:t>
      </w:r>
      <w:r>
        <w:rPr>
          <w:spacing w:val="-2"/>
          <w:sz w:val="22"/>
        </w:rPr>
        <w:t> </w:t>
      </w:r>
      <w:r>
        <w:rPr>
          <w:sz w:val="22"/>
        </w:rPr>
        <w:t>heads</w:t>
      </w:r>
      <w:r>
        <w:rPr>
          <w:spacing w:val="-5"/>
          <w:sz w:val="22"/>
        </w:rPr>
        <w:t> </w:t>
      </w:r>
      <w:r>
        <w:rPr>
          <w:sz w:val="22"/>
        </w:rPr>
        <w:t>to</w:t>
      </w:r>
      <w:r>
        <w:rPr>
          <w:spacing w:val="-1"/>
          <w:sz w:val="22"/>
        </w:rPr>
        <w:t> </w:t>
      </w:r>
      <w:r>
        <w:rPr>
          <w:sz w:val="22"/>
        </w:rPr>
        <w:t>identify</w:t>
      </w:r>
      <w:r>
        <w:rPr>
          <w:spacing w:val="-2"/>
          <w:sz w:val="22"/>
        </w:rPr>
        <w:t> </w:t>
      </w:r>
      <w:r>
        <w:rPr>
          <w:sz w:val="22"/>
        </w:rPr>
        <w:t>risks specific to their areas of responsibility.</w:t>
      </w:r>
    </w:p>
    <w:p>
      <w:pPr>
        <w:pStyle w:val="BodyText"/>
        <w:spacing w:before="26"/>
      </w:pPr>
    </w:p>
    <w:p>
      <w:pPr>
        <w:pStyle w:val="ListParagraph"/>
        <w:numPr>
          <w:ilvl w:val="1"/>
          <w:numId w:val="1"/>
        </w:numPr>
        <w:tabs>
          <w:tab w:pos="1594" w:val="left" w:leader="none"/>
        </w:tabs>
        <w:spacing w:line="259" w:lineRule="auto" w:before="0" w:after="0"/>
        <w:ind w:left="1594" w:right="716" w:hanging="360"/>
        <w:jc w:val="left"/>
        <w:rPr>
          <w:sz w:val="22"/>
        </w:rPr>
      </w:pPr>
      <w:r>
        <w:rPr>
          <w:sz w:val="22"/>
        </w:rPr>
        <w:t>Each</w:t>
      </w:r>
      <w:r>
        <w:rPr>
          <w:spacing w:val="-2"/>
          <w:sz w:val="22"/>
        </w:rPr>
        <w:t> </w:t>
      </w:r>
      <w:r>
        <w:rPr>
          <w:sz w:val="22"/>
        </w:rPr>
        <w:t>department</w:t>
      </w:r>
      <w:r>
        <w:rPr>
          <w:spacing w:val="-5"/>
          <w:sz w:val="22"/>
        </w:rPr>
        <w:t> </w:t>
      </w:r>
      <w:r>
        <w:rPr>
          <w:sz w:val="22"/>
        </w:rPr>
        <w:t>head</w:t>
      </w:r>
      <w:r>
        <w:rPr>
          <w:spacing w:val="-5"/>
          <w:sz w:val="22"/>
        </w:rPr>
        <w:t> </w:t>
      </w:r>
      <w:r>
        <w:rPr>
          <w:sz w:val="22"/>
        </w:rPr>
        <w:t>will</w:t>
      </w:r>
      <w:r>
        <w:rPr>
          <w:spacing w:val="-5"/>
          <w:sz w:val="22"/>
        </w:rPr>
        <w:t> </w:t>
      </w:r>
      <w:r>
        <w:rPr>
          <w:sz w:val="22"/>
        </w:rPr>
        <w:t>be</w:t>
      </w:r>
      <w:r>
        <w:rPr>
          <w:spacing w:val="-2"/>
          <w:sz w:val="22"/>
        </w:rPr>
        <w:t> </w:t>
      </w:r>
      <w:r>
        <w:rPr>
          <w:sz w:val="22"/>
        </w:rPr>
        <w:t>responsible</w:t>
      </w:r>
      <w:r>
        <w:rPr>
          <w:spacing w:val="-2"/>
          <w:sz w:val="22"/>
        </w:rPr>
        <w:t> </w:t>
      </w:r>
      <w:r>
        <w:rPr>
          <w:sz w:val="22"/>
        </w:rPr>
        <w:t>for identifying</w:t>
      </w:r>
      <w:r>
        <w:rPr>
          <w:spacing w:val="-2"/>
          <w:sz w:val="22"/>
        </w:rPr>
        <w:t> </w:t>
      </w:r>
      <w:r>
        <w:rPr>
          <w:sz w:val="22"/>
        </w:rPr>
        <w:t>risks</w:t>
      </w:r>
      <w:r>
        <w:rPr>
          <w:spacing w:val="-2"/>
          <w:sz w:val="22"/>
        </w:rPr>
        <w:t> </w:t>
      </w:r>
      <w:r>
        <w:rPr>
          <w:sz w:val="22"/>
        </w:rPr>
        <w:t>that</w:t>
      </w:r>
      <w:r>
        <w:rPr>
          <w:spacing w:val="-5"/>
          <w:sz w:val="22"/>
        </w:rPr>
        <w:t> </w:t>
      </w:r>
      <w:r>
        <w:rPr>
          <w:sz w:val="22"/>
        </w:rPr>
        <w:t>could</w:t>
      </w:r>
      <w:r>
        <w:rPr>
          <w:spacing w:val="-4"/>
          <w:sz w:val="22"/>
        </w:rPr>
        <w:t> </w:t>
      </w:r>
      <w:r>
        <w:rPr>
          <w:sz w:val="22"/>
        </w:rPr>
        <w:t>impact</w:t>
      </w:r>
      <w:r>
        <w:rPr>
          <w:spacing w:val="-2"/>
          <w:sz w:val="22"/>
        </w:rPr>
        <w:t> </w:t>
      </w:r>
      <w:r>
        <w:rPr>
          <w:sz w:val="22"/>
        </w:rPr>
        <w:t>their department’s operations, including financial, operational, strategic, compliance, and cybersecurity risks.</w:t>
      </w:r>
    </w:p>
    <w:p>
      <w:pPr>
        <w:pStyle w:val="BodyText"/>
        <w:spacing w:before="160"/>
      </w:pPr>
    </w:p>
    <w:p>
      <w:pPr>
        <w:pStyle w:val="ListParagraph"/>
        <w:numPr>
          <w:ilvl w:val="1"/>
          <w:numId w:val="1"/>
        </w:numPr>
        <w:tabs>
          <w:tab w:pos="1594" w:val="left" w:leader="none"/>
        </w:tabs>
        <w:spacing w:line="256" w:lineRule="auto" w:before="0" w:after="0"/>
        <w:ind w:left="1594" w:right="383"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Risk</w:t>
      </w:r>
      <w:r>
        <w:rPr>
          <w:spacing w:val="-4"/>
          <w:sz w:val="22"/>
        </w:rPr>
        <w:t> </w:t>
      </w:r>
      <w:r>
        <w:rPr>
          <w:sz w:val="22"/>
        </w:rPr>
        <w:t>Management</w:t>
      </w:r>
      <w:r>
        <w:rPr>
          <w:spacing w:val="-2"/>
          <w:sz w:val="22"/>
        </w:rPr>
        <w:t> </w:t>
      </w:r>
      <w:r>
        <w:rPr>
          <w:sz w:val="22"/>
        </w:rPr>
        <w:t>will</w:t>
      </w:r>
      <w:r>
        <w:rPr>
          <w:spacing w:val="-4"/>
          <w:sz w:val="22"/>
        </w:rPr>
        <w:t> </w:t>
      </w:r>
      <w:r>
        <w:rPr>
          <w:sz w:val="22"/>
        </w:rPr>
        <w:t>consult</w:t>
      </w:r>
      <w:r>
        <w:rPr>
          <w:spacing w:val="-4"/>
          <w:sz w:val="22"/>
        </w:rPr>
        <w:t> </w:t>
      </w:r>
      <w:r>
        <w:rPr>
          <w:sz w:val="22"/>
        </w:rPr>
        <w:t>with</w:t>
      </w:r>
      <w:r>
        <w:rPr>
          <w:spacing w:val="-3"/>
          <w:sz w:val="22"/>
        </w:rPr>
        <w:t> </w:t>
      </w:r>
      <w:r>
        <w:rPr>
          <w:sz w:val="22"/>
        </w:rPr>
        <w:t>industry</w:t>
      </w:r>
      <w:r>
        <w:rPr>
          <w:spacing w:val="-1"/>
          <w:sz w:val="22"/>
        </w:rPr>
        <w:t> </w:t>
      </w:r>
      <w:r>
        <w:rPr>
          <w:sz w:val="22"/>
        </w:rPr>
        <w:t>experts</w:t>
      </w:r>
      <w:r>
        <w:rPr>
          <w:spacing w:val="-4"/>
          <w:sz w:val="22"/>
        </w:rPr>
        <w:t> </w:t>
      </w:r>
      <w:r>
        <w:rPr>
          <w:sz w:val="22"/>
        </w:rPr>
        <w:t>and</w:t>
      </w:r>
      <w:r>
        <w:rPr>
          <w:spacing w:val="-3"/>
          <w:sz w:val="22"/>
        </w:rPr>
        <w:t> </w:t>
      </w:r>
      <w:r>
        <w:rPr>
          <w:sz w:val="22"/>
        </w:rPr>
        <w:t>external</w:t>
      </w:r>
      <w:r>
        <w:rPr>
          <w:spacing w:val="-2"/>
          <w:sz w:val="22"/>
        </w:rPr>
        <w:t> </w:t>
      </w:r>
      <w:r>
        <w:rPr>
          <w:sz w:val="22"/>
        </w:rPr>
        <w:t>advisors</w:t>
      </w:r>
      <w:r>
        <w:rPr>
          <w:spacing w:val="-4"/>
          <w:sz w:val="22"/>
        </w:rPr>
        <w:t> </w:t>
      </w:r>
      <w:r>
        <w:rPr>
          <w:sz w:val="22"/>
        </w:rPr>
        <w:t>to gain insights into emerging risks, industry trends, and best practices. This may include:</w:t>
      </w:r>
    </w:p>
    <w:p>
      <w:pPr>
        <w:pStyle w:val="BodyText"/>
        <w:spacing w:before="165"/>
      </w:pPr>
    </w:p>
    <w:p>
      <w:pPr>
        <w:pStyle w:val="ListParagraph"/>
        <w:numPr>
          <w:ilvl w:val="2"/>
          <w:numId w:val="1"/>
        </w:numPr>
        <w:tabs>
          <w:tab w:pos="2314" w:val="left" w:leader="none"/>
        </w:tabs>
        <w:spacing w:line="256" w:lineRule="auto" w:before="0" w:after="0"/>
        <w:ind w:left="2314" w:right="125" w:hanging="360"/>
        <w:jc w:val="left"/>
        <w:rPr>
          <w:sz w:val="22"/>
        </w:rPr>
      </w:pPr>
      <w:r>
        <w:rPr>
          <w:sz w:val="22"/>
        </w:rPr>
        <w:t>Industry</w:t>
      </w:r>
      <w:r>
        <w:rPr>
          <w:spacing w:val="-2"/>
          <w:sz w:val="22"/>
        </w:rPr>
        <w:t> </w:t>
      </w:r>
      <w:r>
        <w:rPr>
          <w:sz w:val="22"/>
        </w:rPr>
        <w:t>Risk</w:t>
      </w:r>
      <w:r>
        <w:rPr>
          <w:spacing w:val="-5"/>
          <w:sz w:val="22"/>
        </w:rPr>
        <w:t> </w:t>
      </w:r>
      <w:r>
        <w:rPr>
          <w:sz w:val="22"/>
        </w:rPr>
        <w:t>Assessments:</w:t>
      </w:r>
      <w:r>
        <w:rPr>
          <w:spacing w:val="-7"/>
          <w:sz w:val="22"/>
        </w:rPr>
        <w:t> </w:t>
      </w:r>
      <w:r>
        <w:rPr>
          <w:sz w:val="22"/>
        </w:rPr>
        <w:t>Reviewing</w:t>
      </w:r>
      <w:r>
        <w:rPr>
          <w:spacing w:val="-4"/>
          <w:sz w:val="22"/>
        </w:rPr>
        <w:t> </w:t>
      </w:r>
      <w:r>
        <w:rPr>
          <w:sz w:val="22"/>
        </w:rPr>
        <w:t>industry</w:t>
      </w:r>
      <w:r>
        <w:rPr>
          <w:spacing w:val="-5"/>
          <w:sz w:val="22"/>
        </w:rPr>
        <w:t> </w:t>
      </w:r>
      <w:r>
        <w:rPr>
          <w:sz w:val="22"/>
        </w:rPr>
        <w:t>reports,</w:t>
      </w:r>
      <w:r>
        <w:rPr>
          <w:spacing w:val="-3"/>
          <w:sz w:val="22"/>
        </w:rPr>
        <w:t> </w:t>
      </w:r>
      <w:r>
        <w:rPr>
          <w:sz w:val="22"/>
        </w:rPr>
        <w:t>benchmarking</w:t>
      </w:r>
      <w:r>
        <w:rPr>
          <w:spacing w:val="-4"/>
          <w:sz w:val="22"/>
        </w:rPr>
        <w:t> </w:t>
      </w:r>
      <w:r>
        <w:rPr>
          <w:sz w:val="22"/>
        </w:rPr>
        <w:t>data,</w:t>
      </w:r>
      <w:r>
        <w:rPr>
          <w:spacing w:val="-3"/>
          <w:sz w:val="22"/>
        </w:rPr>
        <w:t> </w:t>
      </w:r>
      <w:r>
        <w:rPr>
          <w:sz w:val="22"/>
        </w:rPr>
        <w:t>and</w:t>
      </w:r>
      <w:r>
        <w:rPr>
          <w:spacing w:val="-5"/>
          <w:sz w:val="22"/>
        </w:rPr>
        <w:t> </w:t>
      </w:r>
      <w:r>
        <w:rPr>
          <w:sz w:val="22"/>
        </w:rPr>
        <w:t>risk assessments to identify external risks that could impact the organization.</w:t>
      </w:r>
    </w:p>
    <w:p>
      <w:pPr>
        <w:pStyle w:val="ListParagraph"/>
        <w:numPr>
          <w:ilvl w:val="2"/>
          <w:numId w:val="1"/>
        </w:numPr>
        <w:tabs>
          <w:tab w:pos="2314" w:val="left" w:leader="none"/>
        </w:tabs>
        <w:spacing w:line="259" w:lineRule="auto" w:before="4" w:after="0"/>
        <w:ind w:left="2314" w:right="589" w:hanging="360"/>
        <w:jc w:val="left"/>
        <w:rPr>
          <w:sz w:val="22"/>
        </w:rPr>
      </w:pPr>
      <w:r>
        <w:rPr>
          <w:sz w:val="22"/>
        </w:rPr>
        <w:t>Expert</w:t>
      </w:r>
      <w:r>
        <w:rPr>
          <w:spacing w:val="-5"/>
          <w:sz w:val="22"/>
        </w:rPr>
        <w:t> </w:t>
      </w:r>
      <w:r>
        <w:rPr>
          <w:sz w:val="22"/>
        </w:rPr>
        <w:t>Workshops:</w:t>
      </w:r>
      <w:r>
        <w:rPr>
          <w:spacing w:val="-3"/>
          <w:sz w:val="22"/>
        </w:rPr>
        <w:t> </w:t>
      </w:r>
      <w:r>
        <w:rPr>
          <w:sz w:val="22"/>
        </w:rPr>
        <w:t>Organizing</w:t>
      </w:r>
      <w:r>
        <w:rPr>
          <w:spacing w:val="-4"/>
          <w:sz w:val="22"/>
        </w:rPr>
        <w:t> </w:t>
      </w:r>
      <w:r>
        <w:rPr>
          <w:sz w:val="22"/>
        </w:rPr>
        <w:t>workshops</w:t>
      </w:r>
      <w:r>
        <w:rPr>
          <w:spacing w:val="-5"/>
          <w:sz w:val="22"/>
        </w:rPr>
        <w:t> </w:t>
      </w:r>
      <w:r>
        <w:rPr>
          <w:sz w:val="22"/>
        </w:rPr>
        <w:t>or</w:t>
      </w:r>
      <w:r>
        <w:rPr>
          <w:spacing w:val="-5"/>
          <w:sz w:val="22"/>
        </w:rPr>
        <w:t> </w:t>
      </w:r>
      <w:r>
        <w:rPr>
          <w:sz w:val="22"/>
        </w:rPr>
        <w:t>meetings</w:t>
      </w:r>
      <w:r>
        <w:rPr>
          <w:spacing w:val="-5"/>
          <w:sz w:val="22"/>
        </w:rPr>
        <w:t> </w:t>
      </w:r>
      <w:r>
        <w:rPr>
          <w:sz w:val="22"/>
        </w:rPr>
        <w:t>with</w:t>
      </w:r>
      <w:r>
        <w:rPr>
          <w:spacing w:val="-3"/>
          <w:sz w:val="22"/>
        </w:rPr>
        <w:t> </w:t>
      </w:r>
      <w:r>
        <w:rPr>
          <w:sz w:val="22"/>
        </w:rPr>
        <w:t>industry</w:t>
      </w:r>
      <w:r>
        <w:rPr>
          <w:spacing w:val="-5"/>
          <w:sz w:val="22"/>
        </w:rPr>
        <w:t> </w:t>
      </w:r>
      <w:r>
        <w:rPr>
          <w:sz w:val="22"/>
        </w:rPr>
        <w:t>experts</w:t>
      </w:r>
      <w:r>
        <w:rPr>
          <w:spacing w:val="-5"/>
          <w:sz w:val="22"/>
        </w:rPr>
        <w:t> </w:t>
      </w:r>
      <w:r>
        <w:rPr>
          <w:sz w:val="22"/>
        </w:rPr>
        <w:t>to discuss potential risks and mitigation strategies.</w:t>
      </w:r>
    </w:p>
    <w:p>
      <w:pPr>
        <w:pStyle w:val="ListParagraph"/>
        <w:numPr>
          <w:ilvl w:val="2"/>
          <w:numId w:val="1"/>
        </w:numPr>
        <w:tabs>
          <w:tab w:pos="2314" w:val="left" w:leader="none"/>
        </w:tabs>
        <w:spacing w:line="256" w:lineRule="auto" w:before="1" w:after="0"/>
        <w:ind w:left="2314" w:right="293" w:hanging="360"/>
        <w:jc w:val="left"/>
        <w:rPr>
          <w:sz w:val="22"/>
        </w:rPr>
      </w:pPr>
      <w:r>
        <w:rPr>
          <w:sz w:val="22"/>
        </w:rPr>
        <w:t>External</w:t>
      </w:r>
      <w:r>
        <w:rPr>
          <w:spacing w:val="-4"/>
          <w:sz w:val="22"/>
        </w:rPr>
        <w:t> </w:t>
      </w:r>
      <w:r>
        <w:rPr>
          <w:sz w:val="22"/>
        </w:rPr>
        <w:t>Audits:</w:t>
      </w:r>
      <w:r>
        <w:rPr>
          <w:spacing w:val="-4"/>
          <w:sz w:val="22"/>
        </w:rPr>
        <w:t> </w:t>
      </w:r>
      <w:r>
        <w:rPr>
          <w:sz w:val="22"/>
        </w:rPr>
        <w:t>Considering</w:t>
      </w:r>
      <w:r>
        <w:rPr>
          <w:spacing w:val="-5"/>
          <w:sz w:val="22"/>
        </w:rPr>
        <w:t> </w:t>
      </w:r>
      <w:r>
        <w:rPr>
          <w:sz w:val="22"/>
        </w:rPr>
        <w:t>the</w:t>
      </w:r>
      <w:r>
        <w:rPr>
          <w:spacing w:val="-4"/>
          <w:sz w:val="22"/>
        </w:rPr>
        <w:t> </w:t>
      </w:r>
      <w:r>
        <w:rPr>
          <w:sz w:val="22"/>
        </w:rPr>
        <w:t>findings</w:t>
      </w:r>
      <w:r>
        <w:rPr>
          <w:spacing w:val="-4"/>
          <w:sz w:val="22"/>
        </w:rPr>
        <w:t> </w:t>
      </w:r>
      <w:r>
        <w:rPr>
          <w:sz w:val="22"/>
        </w:rPr>
        <w:t>from</w:t>
      </w:r>
      <w:r>
        <w:rPr>
          <w:spacing w:val="-5"/>
          <w:sz w:val="22"/>
        </w:rPr>
        <w:t> </w:t>
      </w:r>
      <w:r>
        <w:rPr>
          <w:sz w:val="22"/>
        </w:rPr>
        <w:t>external</w:t>
      </w:r>
      <w:r>
        <w:rPr>
          <w:spacing w:val="-4"/>
          <w:sz w:val="22"/>
        </w:rPr>
        <w:t> </w:t>
      </w:r>
      <w:r>
        <w:rPr>
          <w:sz w:val="22"/>
        </w:rPr>
        <w:t>audits</w:t>
      </w:r>
      <w:r>
        <w:rPr>
          <w:spacing w:val="-4"/>
          <w:sz w:val="22"/>
        </w:rPr>
        <w:t> </w:t>
      </w:r>
      <w:r>
        <w:rPr>
          <w:sz w:val="22"/>
        </w:rPr>
        <w:t>or</w:t>
      </w:r>
      <w:r>
        <w:rPr>
          <w:spacing w:val="-6"/>
          <w:sz w:val="22"/>
        </w:rPr>
        <w:t> </w:t>
      </w:r>
      <w:r>
        <w:rPr>
          <w:sz w:val="22"/>
        </w:rPr>
        <w:t>assessments</w:t>
      </w:r>
      <w:r>
        <w:rPr>
          <w:spacing w:val="-6"/>
          <w:sz w:val="22"/>
        </w:rPr>
        <w:t> </w:t>
      </w:r>
      <w:r>
        <w:rPr>
          <w:sz w:val="22"/>
        </w:rPr>
        <w:t>that may highlight risks not previously identified.</w:t>
      </w:r>
    </w:p>
    <w:p>
      <w:pPr>
        <w:pStyle w:val="ListParagraph"/>
        <w:spacing w:after="0" w:line="256" w:lineRule="auto"/>
        <w:jc w:val="left"/>
        <w:rPr>
          <w:sz w:val="22"/>
        </w:rPr>
        <w:sectPr>
          <w:pgSz w:w="11910" w:h="16840"/>
          <w:pgMar w:top="360" w:bottom="280" w:left="566" w:right="1417"/>
        </w:sectPr>
      </w:pPr>
    </w:p>
    <w:p>
      <w:pPr>
        <w:pStyle w:val="Heading3"/>
      </w:pPr>
      <w:r>
        <w:rPr/>
        <w:drawing>
          <wp:anchor distT="0" distB="0" distL="0" distR="0" allowOverlap="1" layoutInCell="1" locked="0" behindDoc="1" simplePos="0" relativeHeight="487138816">
            <wp:simplePos x="0" y="0"/>
            <wp:positionH relativeFrom="page">
              <wp:posOffset>228600</wp:posOffset>
            </wp:positionH>
            <wp:positionV relativeFrom="page">
              <wp:posOffset>245363</wp:posOffset>
            </wp:positionV>
            <wp:extent cx="1472184" cy="102412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10"/>
        </w:rPr>
        <w:t>5</w:t>
      </w:r>
    </w:p>
    <w:p>
      <w:pPr>
        <w:pStyle w:val="BodyText"/>
      </w:pPr>
    </w:p>
    <w:p>
      <w:pPr>
        <w:pStyle w:val="BodyText"/>
      </w:pPr>
    </w:p>
    <w:p>
      <w:pPr>
        <w:pStyle w:val="BodyText"/>
        <w:spacing w:before="222"/>
      </w:pPr>
    </w:p>
    <w:p>
      <w:pPr>
        <w:pStyle w:val="ListParagraph"/>
        <w:numPr>
          <w:ilvl w:val="1"/>
          <w:numId w:val="1"/>
        </w:numPr>
        <w:tabs>
          <w:tab w:pos="1594" w:val="left" w:leader="none"/>
        </w:tabs>
        <w:spacing w:line="259" w:lineRule="auto" w:before="0" w:after="0"/>
        <w:ind w:left="1594" w:right="397"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Risk</w:t>
      </w:r>
      <w:r>
        <w:rPr>
          <w:spacing w:val="-4"/>
          <w:sz w:val="22"/>
        </w:rPr>
        <w:t> </w:t>
      </w:r>
      <w:r>
        <w:rPr>
          <w:sz w:val="22"/>
        </w:rPr>
        <w:t>Management</w:t>
      </w:r>
      <w:r>
        <w:rPr>
          <w:spacing w:val="-2"/>
          <w:sz w:val="22"/>
        </w:rPr>
        <w:t> </w:t>
      </w:r>
      <w:r>
        <w:rPr>
          <w:sz w:val="22"/>
        </w:rPr>
        <w:t>will</w:t>
      </w:r>
      <w:r>
        <w:rPr>
          <w:spacing w:val="-4"/>
          <w:sz w:val="22"/>
        </w:rPr>
        <w:t> </w:t>
      </w:r>
      <w:r>
        <w:rPr>
          <w:sz w:val="22"/>
        </w:rPr>
        <w:t>maintain</w:t>
      </w:r>
      <w:r>
        <w:rPr>
          <w:spacing w:val="-6"/>
          <w:sz w:val="22"/>
        </w:rPr>
        <w:t> </w:t>
      </w:r>
      <w:r>
        <w:rPr>
          <w:sz w:val="22"/>
        </w:rPr>
        <w:t>a</w:t>
      </w:r>
      <w:r>
        <w:rPr>
          <w:spacing w:val="-2"/>
          <w:sz w:val="22"/>
        </w:rPr>
        <w:t> </w:t>
      </w:r>
      <w:r>
        <w:rPr>
          <w:sz w:val="22"/>
        </w:rPr>
        <w:t>consolidated</w:t>
      </w:r>
      <w:r>
        <w:rPr>
          <w:spacing w:val="-3"/>
          <w:sz w:val="22"/>
        </w:rPr>
        <w:t> </w:t>
      </w:r>
      <w:r>
        <w:rPr>
          <w:sz w:val="22"/>
        </w:rPr>
        <w:t>register</w:t>
      </w:r>
      <w:r>
        <w:rPr>
          <w:spacing w:val="-4"/>
          <w:sz w:val="22"/>
        </w:rPr>
        <w:t> </w:t>
      </w:r>
      <w:r>
        <w:rPr>
          <w:sz w:val="22"/>
        </w:rPr>
        <w:t>of</w:t>
      </w:r>
      <w:r>
        <w:rPr>
          <w:spacing w:val="-2"/>
          <w:sz w:val="22"/>
        </w:rPr>
        <w:t> </w:t>
      </w:r>
      <w:r>
        <w:rPr>
          <w:sz w:val="22"/>
        </w:rPr>
        <w:t>all</w:t>
      </w:r>
      <w:r>
        <w:rPr>
          <w:spacing w:val="-2"/>
          <w:sz w:val="22"/>
        </w:rPr>
        <w:t> </w:t>
      </w:r>
      <w:r>
        <w:rPr>
          <w:sz w:val="22"/>
        </w:rPr>
        <w:t>identified</w:t>
      </w:r>
      <w:r>
        <w:rPr>
          <w:spacing w:val="-3"/>
          <w:sz w:val="22"/>
        </w:rPr>
        <w:t> </w:t>
      </w:r>
      <w:r>
        <w:rPr>
          <w:sz w:val="22"/>
        </w:rPr>
        <w:t>risks. Risk register should include:</w:t>
      </w:r>
    </w:p>
    <w:p>
      <w:pPr>
        <w:pStyle w:val="BodyText"/>
        <w:spacing w:before="22"/>
      </w:pPr>
    </w:p>
    <w:p>
      <w:pPr>
        <w:pStyle w:val="ListParagraph"/>
        <w:numPr>
          <w:ilvl w:val="2"/>
          <w:numId w:val="1"/>
        </w:numPr>
        <w:tabs>
          <w:tab w:pos="2314" w:val="left" w:leader="none"/>
        </w:tabs>
        <w:spacing w:line="259" w:lineRule="auto" w:before="1" w:after="0"/>
        <w:ind w:left="2314" w:right="120" w:hanging="360"/>
        <w:jc w:val="both"/>
        <w:rPr>
          <w:sz w:val="22"/>
        </w:rPr>
      </w:pPr>
      <w:r>
        <w:rPr>
          <w:sz w:val="22"/>
        </w:rPr>
        <w:t>Risk ID: A unique ID that can map risk to relevant department. For</w:t>
      </w:r>
      <w:r>
        <w:rPr>
          <w:spacing w:val="-1"/>
          <w:sz w:val="22"/>
        </w:rPr>
        <w:t> </w:t>
      </w:r>
      <w:r>
        <w:rPr>
          <w:sz w:val="22"/>
        </w:rPr>
        <w:t>example,</w:t>
      </w:r>
      <w:r>
        <w:rPr>
          <w:spacing w:val="-1"/>
          <w:sz w:val="22"/>
        </w:rPr>
        <w:t> </w:t>
      </w:r>
      <w:r>
        <w:rPr>
          <w:sz w:val="22"/>
        </w:rPr>
        <w:t>FN (for financial</w:t>
      </w:r>
      <w:r>
        <w:rPr>
          <w:spacing w:val="-3"/>
          <w:sz w:val="22"/>
        </w:rPr>
        <w:t> </w:t>
      </w:r>
      <w:r>
        <w:rPr>
          <w:sz w:val="22"/>
        </w:rPr>
        <w:t>risks),</w:t>
      </w:r>
      <w:r>
        <w:rPr>
          <w:spacing w:val="-1"/>
          <w:sz w:val="22"/>
        </w:rPr>
        <w:t> </w:t>
      </w:r>
      <w:r>
        <w:rPr>
          <w:sz w:val="22"/>
        </w:rPr>
        <w:t>IT</w:t>
      </w:r>
      <w:r>
        <w:rPr>
          <w:spacing w:val="-2"/>
          <w:sz w:val="22"/>
        </w:rPr>
        <w:t> </w:t>
      </w:r>
      <w:r>
        <w:rPr>
          <w:sz w:val="22"/>
        </w:rPr>
        <w:t>(for</w:t>
      </w:r>
      <w:r>
        <w:rPr>
          <w:spacing w:val="-2"/>
          <w:sz w:val="22"/>
        </w:rPr>
        <w:t> </w:t>
      </w:r>
      <w:r>
        <w:rPr>
          <w:sz w:val="22"/>
        </w:rPr>
        <w:t>IT</w:t>
      </w:r>
      <w:r>
        <w:rPr>
          <w:spacing w:val="-5"/>
          <w:sz w:val="22"/>
        </w:rPr>
        <w:t> </w:t>
      </w:r>
      <w:r>
        <w:rPr>
          <w:sz w:val="22"/>
        </w:rPr>
        <w:t>risks),</w:t>
      </w:r>
      <w:r>
        <w:rPr>
          <w:spacing w:val="-2"/>
          <w:sz w:val="22"/>
        </w:rPr>
        <w:t> </w:t>
      </w:r>
      <w:r>
        <w:rPr>
          <w:sz w:val="22"/>
        </w:rPr>
        <w:t>OP</w:t>
      </w:r>
      <w:r>
        <w:rPr>
          <w:spacing w:val="-1"/>
          <w:sz w:val="22"/>
        </w:rPr>
        <w:t> </w:t>
      </w:r>
      <w:r>
        <w:rPr>
          <w:sz w:val="22"/>
        </w:rPr>
        <w:t>(for</w:t>
      </w:r>
      <w:r>
        <w:rPr>
          <w:spacing w:val="-2"/>
          <w:sz w:val="22"/>
        </w:rPr>
        <w:t> </w:t>
      </w:r>
      <w:r>
        <w:rPr>
          <w:sz w:val="22"/>
        </w:rPr>
        <w:t>operational</w:t>
      </w:r>
      <w:r>
        <w:rPr>
          <w:spacing w:val="-5"/>
          <w:sz w:val="22"/>
        </w:rPr>
        <w:t> </w:t>
      </w:r>
      <w:r>
        <w:rPr>
          <w:sz w:val="22"/>
        </w:rPr>
        <w:t>risks),</w:t>
      </w:r>
      <w:r>
        <w:rPr>
          <w:spacing w:val="-2"/>
          <w:sz w:val="22"/>
        </w:rPr>
        <w:t> </w:t>
      </w:r>
      <w:r>
        <w:rPr>
          <w:sz w:val="22"/>
        </w:rPr>
        <w:t>IS</w:t>
      </w:r>
      <w:r>
        <w:rPr>
          <w:spacing w:val="-3"/>
          <w:sz w:val="22"/>
        </w:rPr>
        <w:t> </w:t>
      </w:r>
      <w:r>
        <w:rPr>
          <w:sz w:val="22"/>
        </w:rPr>
        <w:t>(for</w:t>
      </w:r>
      <w:r>
        <w:rPr>
          <w:spacing w:val="-2"/>
          <w:sz w:val="22"/>
        </w:rPr>
        <w:t> </w:t>
      </w:r>
      <w:r>
        <w:rPr>
          <w:sz w:val="22"/>
        </w:rPr>
        <w:t>information</w:t>
      </w:r>
      <w:r>
        <w:rPr>
          <w:spacing w:val="-5"/>
          <w:sz w:val="22"/>
        </w:rPr>
        <w:t> </w:t>
      </w:r>
      <w:r>
        <w:rPr>
          <w:sz w:val="22"/>
        </w:rPr>
        <w:t>security risks) and so on.</w:t>
      </w:r>
    </w:p>
    <w:p>
      <w:pPr>
        <w:pStyle w:val="ListParagraph"/>
        <w:numPr>
          <w:ilvl w:val="2"/>
          <w:numId w:val="1"/>
        </w:numPr>
        <w:tabs>
          <w:tab w:pos="2313" w:val="left" w:leader="none"/>
        </w:tabs>
        <w:spacing w:line="267" w:lineRule="exact" w:before="0" w:after="0"/>
        <w:ind w:left="2313" w:right="0" w:hanging="359"/>
        <w:jc w:val="both"/>
        <w:rPr>
          <w:sz w:val="22"/>
        </w:rPr>
      </w:pPr>
      <w:r>
        <w:rPr>
          <w:sz w:val="22"/>
        </w:rPr>
        <w:t>Risk</w:t>
      </w:r>
      <w:r>
        <w:rPr>
          <w:spacing w:val="-6"/>
          <w:sz w:val="22"/>
        </w:rPr>
        <w:t> </w:t>
      </w:r>
      <w:r>
        <w:rPr>
          <w:sz w:val="22"/>
        </w:rPr>
        <w:t>Descriptions:</w:t>
      </w:r>
      <w:r>
        <w:rPr>
          <w:spacing w:val="-5"/>
          <w:sz w:val="22"/>
        </w:rPr>
        <w:t> </w:t>
      </w:r>
      <w:r>
        <w:rPr>
          <w:sz w:val="22"/>
        </w:rPr>
        <w:t>Detailed</w:t>
      </w:r>
      <w:r>
        <w:rPr>
          <w:spacing w:val="-7"/>
          <w:sz w:val="22"/>
        </w:rPr>
        <w:t> </w:t>
      </w:r>
      <w:r>
        <w:rPr>
          <w:sz w:val="22"/>
        </w:rPr>
        <w:t>descriptions</w:t>
      </w:r>
      <w:r>
        <w:rPr>
          <w:spacing w:val="-6"/>
          <w:sz w:val="22"/>
        </w:rPr>
        <w:t> </w:t>
      </w:r>
      <w:r>
        <w:rPr>
          <w:sz w:val="22"/>
        </w:rPr>
        <w:t>of</w:t>
      </w:r>
      <w:r>
        <w:rPr>
          <w:spacing w:val="-6"/>
          <w:sz w:val="22"/>
        </w:rPr>
        <w:t> </w:t>
      </w:r>
      <w:r>
        <w:rPr>
          <w:sz w:val="22"/>
        </w:rPr>
        <w:t>each</w:t>
      </w:r>
      <w:r>
        <w:rPr>
          <w:spacing w:val="-4"/>
          <w:sz w:val="22"/>
        </w:rPr>
        <w:t> risk</w:t>
      </w:r>
    </w:p>
    <w:p>
      <w:pPr>
        <w:pStyle w:val="ListParagraph"/>
        <w:numPr>
          <w:ilvl w:val="2"/>
          <w:numId w:val="1"/>
        </w:numPr>
        <w:tabs>
          <w:tab w:pos="2314" w:val="left" w:leader="none"/>
        </w:tabs>
        <w:spacing w:line="256" w:lineRule="auto" w:before="21" w:after="0"/>
        <w:ind w:left="2314" w:right="210" w:hanging="360"/>
        <w:jc w:val="left"/>
        <w:rPr>
          <w:sz w:val="22"/>
        </w:rPr>
      </w:pPr>
      <w:r>
        <w:rPr>
          <w:sz w:val="22"/>
        </w:rPr>
        <w:drawing>
          <wp:anchor distT="0" distB="0" distL="0" distR="0" allowOverlap="1" layoutInCell="1" locked="0" behindDoc="1" simplePos="0" relativeHeight="487138304">
            <wp:simplePos x="0" y="0"/>
            <wp:positionH relativeFrom="page">
              <wp:posOffset>1026350</wp:posOffset>
            </wp:positionH>
            <wp:positionV relativeFrom="paragraph">
              <wp:posOffset>237249</wp:posOffset>
            </wp:positionV>
            <wp:extent cx="5391975" cy="526629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5391975" cy="5266291"/>
                    </a:xfrm>
                    <a:prstGeom prst="rect">
                      <a:avLst/>
                    </a:prstGeom>
                  </pic:spPr>
                </pic:pic>
              </a:graphicData>
            </a:graphic>
          </wp:anchor>
        </w:drawing>
      </w:r>
      <w:r>
        <w:rPr>
          <w:sz w:val="22"/>
        </w:rPr>
        <w:t>Risk</w:t>
      </w:r>
      <w:r>
        <w:rPr>
          <w:spacing w:val="-3"/>
          <w:sz w:val="22"/>
        </w:rPr>
        <w:t> </w:t>
      </w:r>
      <w:r>
        <w:rPr>
          <w:sz w:val="22"/>
        </w:rPr>
        <w:t>Ownership:</w:t>
      </w:r>
      <w:r>
        <w:rPr>
          <w:spacing w:val="-3"/>
          <w:sz w:val="22"/>
        </w:rPr>
        <w:t> </w:t>
      </w:r>
      <w:r>
        <w:rPr>
          <w:sz w:val="22"/>
        </w:rPr>
        <w:t>Assignment</w:t>
      </w:r>
      <w:r>
        <w:rPr>
          <w:spacing w:val="-3"/>
          <w:sz w:val="22"/>
        </w:rPr>
        <w:t> </w:t>
      </w:r>
      <w:r>
        <w:rPr>
          <w:sz w:val="22"/>
        </w:rPr>
        <w:t>of</w:t>
      </w:r>
      <w:r>
        <w:rPr>
          <w:spacing w:val="-5"/>
          <w:sz w:val="22"/>
        </w:rPr>
        <w:t> </w:t>
      </w:r>
      <w:r>
        <w:rPr>
          <w:sz w:val="22"/>
        </w:rPr>
        <w:t>ownership</w:t>
      </w:r>
      <w:r>
        <w:rPr>
          <w:spacing w:val="-4"/>
          <w:sz w:val="22"/>
        </w:rPr>
        <w:t> </w:t>
      </w:r>
      <w:r>
        <w:rPr>
          <w:sz w:val="22"/>
        </w:rPr>
        <w:t>for</w:t>
      </w:r>
      <w:r>
        <w:rPr>
          <w:spacing w:val="-3"/>
          <w:sz w:val="22"/>
        </w:rPr>
        <w:t> </w:t>
      </w:r>
      <w:r>
        <w:rPr>
          <w:sz w:val="22"/>
        </w:rPr>
        <w:t>each</w:t>
      </w:r>
      <w:r>
        <w:rPr>
          <w:spacing w:val="-3"/>
          <w:sz w:val="22"/>
        </w:rPr>
        <w:t> </w:t>
      </w:r>
      <w:r>
        <w:rPr>
          <w:sz w:val="22"/>
        </w:rPr>
        <w:t>risk</w:t>
      </w:r>
      <w:r>
        <w:rPr>
          <w:spacing w:val="-3"/>
          <w:sz w:val="22"/>
        </w:rPr>
        <w:t> </w:t>
      </w:r>
      <w:r>
        <w:rPr>
          <w:sz w:val="22"/>
        </w:rPr>
        <w:t>to</w:t>
      </w:r>
      <w:r>
        <w:rPr>
          <w:spacing w:val="-2"/>
          <w:sz w:val="22"/>
        </w:rPr>
        <w:t> </w:t>
      </w:r>
      <w:r>
        <w:rPr>
          <w:sz w:val="22"/>
        </w:rPr>
        <w:t>the</w:t>
      </w:r>
      <w:r>
        <w:rPr>
          <w:spacing w:val="-5"/>
          <w:sz w:val="22"/>
        </w:rPr>
        <w:t> </w:t>
      </w:r>
      <w:r>
        <w:rPr>
          <w:sz w:val="22"/>
        </w:rPr>
        <w:t>relevant</w:t>
      </w:r>
      <w:r>
        <w:rPr>
          <w:spacing w:val="-5"/>
          <w:sz w:val="22"/>
        </w:rPr>
        <w:t> </w:t>
      </w:r>
      <w:r>
        <w:rPr>
          <w:sz w:val="22"/>
        </w:rPr>
        <w:t>department or individual responsible for managing it.</w:t>
      </w:r>
    </w:p>
    <w:p>
      <w:pPr>
        <w:pStyle w:val="ListParagraph"/>
        <w:numPr>
          <w:ilvl w:val="2"/>
          <w:numId w:val="1"/>
        </w:numPr>
        <w:tabs>
          <w:tab w:pos="2314" w:val="left" w:leader="none"/>
        </w:tabs>
        <w:spacing w:line="240" w:lineRule="auto" w:before="5" w:after="0"/>
        <w:ind w:left="2314" w:right="0" w:hanging="360"/>
        <w:jc w:val="left"/>
        <w:rPr>
          <w:sz w:val="22"/>
        </w:rPr>
      </w:pPr>
      <w:r>
        <w:rPr>
          <w:sz w:val="22"/>
        </w:rPr>
        <w:t>Risk </w:t>
      </w:r>
      <w:r>
        <w:rPr>
          <w:spacing w:val="-2"/>
          <w:sz w:val="22"/>
        </w:rPr>
        <w:t>Likelihood</w:t>
      </w:r>
    </w:p>
    <w:p>
      <w:pPr>
        <w:pStyle w:val="ListParagraph"/>
        <w:numPr>
          <w:ilvl w:val="2"/>
          <w:numId w:val="1"/>
        </w:numPr>
        <w:tabs>
          <w:tab w:pos="2314" w:val="left" w:leader="none"/>
        </w:tabs>
        <w:spacing w:line="240" w:lineRule="auto" w:before="22" w:after="0"/>
        <w:ind w:left="2314" w:right="0" w:hanging="360"/>
        <w:jc w:val="left"/>
        <w:rPr>
          <w:sz w:val="22"/>
        </w:rPr>
      </w:pPr>
      <w:r>
        <w:rPr>
          <w:sz w:val="22"/>
        </w:rPr>
        <w:t>Risk</w:t>
      </w:r>
      <w:r>
        <w:rPr>
          <w:spacing w:val="-2"/>
          <w:sz w:val="22"/>
        </w:rPr>
        <w:t> Impact</w:t>
      </w:r>
    </w:p>
    <w:p>
      <w:pPr>
        <w:pStyle w:val="ListParagraph"/>
        <w:numPr>
          <w:ilvl w:val="2"/>
          <w:numId w:val="1"/>
        </w:numPr>
        <w:tabs>
          <w:tab w:pos="2314" w:val="left" w:leader="none"/>
        </w:tabs>
        <w:spacing w:line="240" w:lineRule="auto" w:before="21" w:after="0"/>
        <w:ind w:left="2314" w:right="0" w:hanging="360"/>
        <w:jc w:val="left"/>
        <w:rPr>
          <w:sz w:val="22"/>
        </w:rPr>
      </w:pPr>
      <w:r>
        <w:rPr>
          <w:sz w:val="22"/>
        </w:rPr>
        <w:t>Inherent</w:t>
      </w:r>
      <w:r>
        <w:rPr>
          <w:spacing w:val="-3"/>
          <w:sz w:val="22"/>
        </w:rPr>
        <w:t> </w:t>
      </w:r>
      <w:r>
        <w:rPr>
          <w:sz w:val="22"/>
        </w:rPr>
        <w:t>Risk</w:t>
      </w:r>
      <w:r>
        <w:rPr>
          <w:spacing w:val="-3"/>
          <w:sz w:val="22"/>
        </w:rPr>
        <w:t> </w:t>
      </w:r>
      <w:r>
        <w:rPr>
          <w:spacing w:val="-2"/>
          <w:sz w:val="22"/>
        </w:rPr>
        <w:t>Rating</w:t>
      </w:r>
    </w:p>
    <w:p>
      <w:pPr>
        <w:pStyle w:val="ListParagraph"/>
        <w:numPr>
          <w:ilvl w:val="2"/>
          <w:numId w:val="1"/>
        </w:numPr>
        <w:tabs>
          <w:tab w:pos="2314" w:val="left" w:leader="none"/>
        </w:tabs>
        <w:spacing w:line="240" w:lineRule="auto" w:before="20" w:after="0"/>
        <w:ind w:left="2314" w:right="0" w:hanging="360"/>
        <w:jc w:val="left"/>
        <w:rPr>
          <w:sz w:val="22"/>
        </w:rPr>
      </w:pPr>
      <w:r>
        <w:rPr>
          <w:sz w:val="22"/>
        </w:rPr>
        <w:t>Operational</w:t>
      </w:r>
      <w:r>
        <w:rPr>
          <w:spacing w:val="-3"/>
          <w:sz w:val="22"/>
        </w:rPr>
        <w:t> </w:t>
      </w:r>
      <w:r>
        <w:rPr>
          <w:spacing w:val="-2"/>
          <w:sz w:val="22"/>
        </w:rPr>
        <w:t>Control</w:t>
      </w:r>
    </w:p>
    <w:p>
      <w:pPr>
        <w:pStyle w:val="ListParagraph"/>
        <w:numPr>
          <w:ilvl w:val="2"/>
          <w:numId w:val="1"/>
        </w:numPr>
        <w:tabs>
          <w:tab w:pos="2314" w:val="left" w:leader="none"/>
        </w:tabs>
        <w:spacing w:line="240" w:lineRule="auto" w:before="22" w:after="0"/>
        <w:ind w:left="2314" w:right="0" w:hanging="360"/>
        <w:jc w:val="left"/>
        <w:rPr>
          <w:sz w:val="22"/>
        </w:rPr>
      </w:pPr>
      <w:r>
        <w:rPr>
          <w:sz w:val="22"/>
        </w:rPr>
        <w:t>Residual</w:t>
      </w:r>
      <w:r>
        <w:rPr>
          <w:spacing w:val="-4"/>
          <w:sz w:val="22"/>
        </w:rPr>
        <w:t> </w:t>
      </w:r>
      <w:r>
        <w:rPr>
          <w:sz w:val="22"/>
        </w:rPr>
        <w:t>Risk</w:t>
      </w:r>
      <w:r>
        <w:rPr>
          <w:spacing w:val="-6"/>
          <w:sz w:val="22"/>
        </w:rPr>
        <w:t> </w:t>
      </w:r>
      <w:r>
        <w:rPr>
          <w:spacing w:val="-2"/>
          <w:sz w:val="22"/>
        </w:rPr>
        <w:t>Rating</w:t>
      </w:r>
    </w:p>
    <w:p>
      <w:pPr>
        <w:pStyle w:val="ListParagraph"/>
        <w:numPr>
          <w:ilvl w:val="2"/>
          <w:numId w:val="1"/>
        </w:numPr>
        <w:tabs>
          <w:tab w:pos="2314" w:val="left" w:leader="none"/>
        </w:tabs>
        <w:spacing w:line="240" w:lineRule="auto" w:before="22" w:after="0"/>
        <w:ind w:left="2314" w:right="0" w:hanging="360"/>
        <w:jc w:val="left"/>
        <w:rPr>
          <w:sz w:val="22"/>
        </w:rPr>
      </w:pPr>
      <w:r>
        <w:rPr>
          <w:sz w:val="22"/>
        </w:rPr>
        <w:t>Risk</w:t>
      </w:r>
      <w:r>
        <w:rPr>
          <w:spacing w:val="-4"/>
          <w:sz w:val="22"/>
        </w:rPr>
        <w:t> </w:t>
      </w:r>
      <w:r>
        <w:rPr>
          <w:sz w:val="22"/>
        </w:rPr>
        <w:t>Acceptance</w:t>
      </w:r>
      <w:r>
        <w:rPr>
          <w:spacing w:val="-5"/>
          <w:sz w:val="22"/>
        </w:rPr>
        <w:t> </w:t>
      </w:r>
      <w:r>
        <w:rPr>
          <w:spacing w:val="-2"/>
          <w:sz w:val="22"/>
        </w:rPr>
        <w:t>Status</w:t>
      </w:r>
    </w:p>
    <w:p>
      <w:pPr>
        <w:pStyle w:val="ListParagraph"/>
        <w:numPr>
          <w:ilvl w:val="2"/>
          <w:numId w:val="1"/>
        </w:numPr>
        <w:tabs>
          <w:tab w:pos="2314" w:val="left" w:leader="none"/>
        </w:tabs>
        <w:spacing w:line="240" w:lineRule="auto" w:before="21" w:after="0"/>
        <w:ind w:left="2314" w:right="0" w:hanging="360"/>
        <w:jc w:val="left"/>
        <w:rPr>
          <w:sz w:val="22"/>
        </w:rPr>
      </w:pPr>
      <w:r>
        <w:rPr>
          <w:sz w:val="22"/>
        </w:rPr>
        <w:t>Additional</w:t>
      </w:r>
      <w:r>
        <w:rPr>
          <w:spacing w:val="-7"/>
          <w:sz w:val="22"/>
        </w:rPr>
        <w:t> </w:t>
      </w:r>
      <w:r>
        <w:rPr>
          <w:sz w:val="22"/>
        </w:rPr>
        <w:t>Controls</w:t>
      </w:r>
      <w:r>
        <w:rPr>
          <w:spacing w:val="-8"/>
          <w:sz w:val="22"/>
        </w:rPr>
        <w:t> </w:t>
      </w:r>
      <w:r>
        <w:rPr>
          <w:sz w:val="22"/>
        </w:rPr>
        <w:t>/</w:t>
      </w:r>
      <w:r>
        <w:rPr>
          <w:spacing w:val="-6"/>
          <w:sz w:val="22"/>
        </w:rPr>
        <w:t> </w:t>
      </w:r>
      <w:r>
        <w:rPr>
          <w:sz w:val="22"/>
        </w:rPr>
        <w:t>Recommendation</w:t>
      </w:r>
      <w:r>
        <w:rPr>
          <w:spacing w:val="-5"/>
          <w:sz w:val="22"/>
        </w:rPr>
        <w:t> </w:t>
      </w:r>
      <w:r>
        <w:rPr>
          <w:sz w:val="22"/>
        </w:rPr>
        <w:t>(where</w:t>
      </w:r>
      <w:r>
        <w:rPr>
          <w:spacing w:val="-4"/>
          <w:sz w:val="22"/>
        </w:rPr>
        <w:t> </w:t>
      </w:r>
      <w:r>
        <w:rPr>
          <w:sz w:val="22"/>
        </w:rPr>
        <w:t>risk</w:t>
      </w:r>
      <w:r>
        <w:rPr>
          <w:spacing w:val="-5"/>
          <w:sz w:val="22"/>
        </w:rPr>
        <w:t> </w:t>
      </w:r>
      <w:r>
        <w:rPr>
          <w:sz w:val="22"/>
        </w:rPr>
        <w:t>is</w:t>
      </w:r>
      <w:r>
        <w:rPr>
          <w:spacing w:val="-8"/>
          <w:sz w:val="22"/>
        </w:rPr>
        <w:t> </w:t>
      </w:r>
      <w:r>
        <w:rPr>
          <w:sz w:val="22"/>
        </w:rPr>
        <w:t>not</w:t>
      </w:r>
      <w:r>
        <w:rPr>
          <w:spacing w:val="-4"/>
          <w:sz w:val="22"/>
        </w:rPr>
        <w:t> </w:t>
      </w:r>
      <w:r>
        <w:rPr>
          <w:spacing w:val="-2"/>
          <w:sz w:val="22"/>
        </w:rPr>
        <w:t>accepted)</w:t>
      </w:r>
    </w:p>
    <w:p>
      <w:pPr>
        <w:pStyle w:val="BodyText"/>
      </w:pPr>
    </w:p>
    <w:p>
      <w:pPr>
        <w:pStyle w:val="BodyText"/>
        <w:spacing w:before="92"/>
      </w:pPr>
    </w:p>
    <w:p>
      <w:pPr>
        <w:pStyle w:val="ListParagraph"/>
        <w:numPr>
          <w:ilvl w:val="1"/>
          <w:numId w:val="1"/>
        </w:numPr>
        <w:tabs>
          <w:tab w:pos="1594" w:val="left" w:leader="none"/>
        </w:tabs>
        <w:spacing w:line="259" w:lineRule="auto" w:before="1" w:after="0"/>
        <w:ind w:left="1594" w:right="115" w:hanging="360"/>
        <w:jc w:val="left"/>
        <w:rPr>
          <w:sz w:val="22"/>
        </w:rPr>
      </w:pPr>
      <w:r>
        <w:rPr>
          <w:sz w:val="22"/>
        </w:rPr>
        <w:t>The</w:t>
      </w:r>
      <w:r>
        <w:rPr>
          <w:spacing w:val="-2"/>
          <w:sz w:val="22"/>
        </w:rPr>
        <w:t> </w:t>
      </w:r>
      <w:r>
        <w:rPr>
          <w:sz w:val="22"/>
        </w:rPr>
        <w:t>risk</w:t>
      </w:r>
      <w:r>
        <w:rPr>
          <w:spacing w:val="-5"/>
          <w:sz w:val="22"/>
        </w:rPr>
        <w:t> </w:t>
      </w:r>
      <w:r>
        <w:rPr>
          <w:sz w:val="22"/>
        </w:rPr>
        <w:t>register</w:t>
      </w:r>
      <w:r>
        <w:rPr>
          <w:spacing w:val="-1"/>
          <w:sz w:val="22"/>
        </w:rPr>
        <w:t> </w:t>
      </w:r>
      <w:r>
        <w:rPr>
          <w:sz w:val="22"/>
        </w:rPr>
        <w:t>will</w:t>
      </w:r>
      <w:r>
        <w:rPr>
          <w:spacing w:val="-5"/>
          <w:sz w:val="22"/>
        </w:rPr>
        <w:t> </w:t>
      </w:r>
      <w:r>
        <w:rPr>
          <w:sz w:val="22"/>
        </w:rPr>
        <w:t>be</w:t>
      </w:r>
      <w:r>
        <w:rPr>
          <w:spacing w:val="-2"/>
          <w:sz w:val="22"/>
        </w:rPr>
        <w:t> </w:t>
      </w:r>
      <w:r>
        <w:rPr>
          <w:sz w:val="22"/>
        </w:rPr>
        <w:t>reviewed</w:t>
      </w:r>
      <w:r>
        <w:rPr>
          <w:spacing w:val="-2"/>
          <w:sz w:val="22"/>
        </w:rPr>
        <w:t> </w:t>
      </w:r>
      <w:r>
        <w:rPr>
          <w:sz w:val="22"/>
        </w:rPr>
        <w:t>and</w:t>
      </w:r>
      <w:r>
        <w:rPr>
          <w:spacing w:val="-4"/>
          <w:sz w:val="22"/>
        </w:rPr>
        <w:t> </w:t>
      </w:r>
      <w:r>
        <w:rPr>
          <w:sz w:val="22"/>
        </w:rPr>
        <w:t>updated</w:t>
      </w:r>
      <w:r>
        <w:rPr>
          <w:spacing w:val="-2"/>
          <w:sz w:val="22"/>
        </w:rPr>
        <w:t> </w:t>
      </w:r>
      <w:r>
        <w:rPr>
          <w:sz w:val="22"/>
        </w:rPr>
        <w:t>annually</w:t>
      </w:r>
      <w:r>
        <w:rPr>
          <w:spacing w:val="-2"/>
          <w:sz w:val="22"/>
        </w:rPr>
        <w:t> </w:t>
      </w:r>
      <w:r>
        <w:rPr>
          <w:sz w:val="22"/>
        </w:rPr>
        <w:t>as</w:t>
      </w:r>
      <w:r>
        <w:rPr>
          <w:spacing w:val="-2"/>
          <w:sz w:val="22"/>
        </w:rPr>
        <w:t> </w:t>
      </w:r>
      <w:r>
        <w:rPr>
          <w:sz w:val="22"/>
        </w:rPr>
        <w:t>part</w:t>
      </w:r>
      <w:r>
        <w:rPr>
          <w:spacing w:val="-2"/>
          <w:sz w:val="22"/>
        </w:rPr>
        <w:t> </w:t>
      </w:r>
      <w:r>
        <w:rPr>
          <w:sz w:val="22"/>
        </w:rPr>
        <w:t>of</w:t>
      </w:r>
      <w:r>
        <w:rPr>
          <w:spacing w:val="-5"/>
          <w:sz w:val="22"/>
        </w:rPr>
        <w:t> </w:t>
      </w:r>
      <w:r>
        <w:rPr>
          <w:sz w:val="22"/>
        </w:rPr>
        <w:t>the</w:t>
      </w:r>
      <w:r>
        <w:rPr>
          <w:spacing w:val="-1"/>
          <w:sz w:val="22"/>
        </w:rPr>
        <w:t> </w:t>
      </w:r>
      <w:r>
        <w:rPr>
          <w:sz w:val="22"/>
        </w:rPr>
        <w:t>identification</w:t>
      </w:r>
      <w:r>
        <w:rPr>
          <w:spacing w:val="-3"/>
          <w:sz w:val="22"/>
        </w:rPr>
        <w:t> </w:t>
      </w:r>
      <w:r>
        <w:rPr>
          <w:sz w:val="22"/>
        </w:rPr>
        <w:t>process. Updates should reflect any new risks identified, changes in existing risks, and the effectiveness of mitigation measures.</w:t>
      </w:r>
    </w:p>
    <w:p>
      <w:pPr>
        <w:pStyle w:val="BodyText"/>
      </w:pPr>
    </w:p>
    <w:p>
      <w:pPr>
        <w:pStyle w:val="BodyText"/>
      </w:pPr>
    </w:p>
    <w:p>
      <w:pPr>
        <w:pStyle w:val="BodyText"/>
      </w:pPr>
    </w:p>
    <w:p>
      <w:pPr>
        <w:pStyle w:val="BodyText"/>
        <w:spacing w:before="66"/>
      </w:pPr>
    </w:p>
    <w:p>
      <w:pPr>
        <w:pStyle w:val="Heading1"/>
        <w:numPr>
          <w:ilvl w:val="0"/>
          <w:numId w:val="1"/>
        </w:numPr>
        <w:tabs>
          <w:tab w:pos="1266" w:val="left" w:leader="none"/>
        </w:tabs>
        <w:spacing w:line="240" w:lineRule="auto" w:before="0" w:after="0"/>
        <w:ind w:left="1266" w:right="0" w:hanging="392"/>
        <w:jc w:val="left"/>
      </w:pPr>
      <w:r>
        <w:rPr>
          <w:color w:val="FF00FF"/>
        </w:rPr>
        <w:t>Risk</w:t>
      </w:r>
      <w:r>
        <w:rPr>
          <w:color w:val="FF00FF"/>
          <w:spacing w:val="-4"/>
        </w:rPr>
        <w:t> </w:t>
      </w:r>
      <w:r>
        <w:rPr>
          <w:color w:val="FF00FF"/>
        </w:rPr>
        <w:t>Level</w:t>
      </w:r>
      <w:r>
        <w:rPr>
          <w:color w:val="FF00FF"/>
          <w:spacing w:val="-4"/>
        </w:rPr>
        <w:t> </w:t>
      </w:r>
      <w:r>
        <w:rPr>
          <w:color w:val="FF00FF"/>
          <w:spacing w:val="-2"/>
        </w:rPr>
        <w:t>Classification</w:t>
      </w:r>
    </w:p>
    <w:p>
      <w:pPr>
        <w:pStyle w:val="BodyText"/>
        <w:spacing w:before="1"/>
        <w:rPr>
          <w:rFonts w:ascii="Calibri Light"/>
          <w:sz w:val="40"/>
        </w:rPr>
      </w:pPr>
    </w:p>
    <w:p>
      <w:pPr>
        <w:pStyle w:val="Heading2"/>
        <w:spacing w:before="1"/>
      </w:pPr>
      <w:r>
        <w:rPr>
          <w:color w:val="FF00FF"/>
        </w:rPr>
        <w:t>Policy</w:t>
      </w:r>
      <w:r>
        <w:rPr>
          <w:color w:val="FF00FF"/>
          <w:spacing w:val="-7"/>
        </w:rPr>
        <w:t> </w:t>
      </w:r>
      <w:r>
        <w:rPr>
          <w:color w:val="FF00FF"/>
          <w:spacing w:val="-2"/>
        </w:rPr>
        <w:t>Statement</w:t>
      </w:r>
    </w:p>
    <w:p>
      <w:pPr>
        <w:pStyle w:val="BodyText"/>
        <w:spacing w:line="259" w:lineRule="auto" w:before="24"/>
        <w:ind w:left="874" w:right="120"/>
      </w:pPr>
      <w:r>
        <w:rPr/>
        <w:t>To classify risks according to their potential impact on</w:t>
      </w:r>
      <w:r>
        <w:rPr>
          <w:spacing w:val="-2"/>
        </w:rPr>
        <w:t> </w:t>
      </w:r>
      <w:r>
        <w:rPr/>
        <w:t>the organization and the likelihood</w:t>
      </w:r>
      <w:r>
        <w:rPr>
          <w:spacing w:val="-1"/>
        </w:rPr>
        <w:t> </w:t>
      </w:r>
      <w:r>
        <w:rPr/>
        <w:t>of their occurrence. Risk classification shall be carried out as part of the organization’s risk management process,</w:t>
      </w:r>
      <w:r>
        <w:rPr>
          <w:spacing w:val="-2"/>
        </w:rPr>
        <w:t> </w:t>
      </w:r>
      <w:r>
        <w:rPr/>
        <w:t>ensuring</w:t>
      </w:r>
      <w:r>
        <w:rPr>
          <w:spacing w:val="-3"/>
        </w:rPr>
        <w:t> </w:t>
      </w:r>
      <w:r>
        <w:rPr/>
        <w:t>that</w:t>
      </w:r>
      <w:r>
        <w:rPr>
          <w:spacing w:val="-2"/>
        </w:rPr>
        <w:t> </w:t>
      </w:r>
      <w:r>
        <w:rPr/>
        <w:t>risks</w:t>
      </w:r>
      <w:r>
        <w:rPr>
          <w:spacing w:val="-5"/>
        </w:rPr>
        <w:t> </w:t>
      </w:r>
      <w:r>
        <w:rPr/>
        <w:t>are</w:t>
      </w:r>
      <w:r>
        <w:rPr>
          <w:spacing w:val="-1"/>
        </w:rPr>
        <w:t> </w:t>
      </w:r>
      <w:r>
        <w:rPr/>
        <w:t>identified,</w:t>
      </w:r>
      <w:r>
        <w:rPr>
          <w:spacing w:val="-2"/>
        </w:rPr>
        <w:t> </w:t>
      </w:r>
      <w:r>
        <w:rPr/>
        <w:t>assessed,</w:t>
      </w:r>
      <w:r>
        <w:rPr>
          <w:spacing w:val="-5"/>
        </w:rPr>
        <w:t> </w:t>
      </w:r>
      <w:r>
        <w:rPr/>
        <w:t>and</w:t>
      </w:r>
      <w:r>
        <w:rPr>
          <w:spacing w:val="-3"/>
        </w:rPr>
        <w:t> </w:t>
      </w:r>
      <w:r>
        <w:rPr/>
        <w:t>managed</w:t>
      </w:r>
      <w:r>
        <w:rPr>
          <w:spacing w:val="-2"/>
        </w:rPr>
        <w:t> </w:t>
      </w:r>
      <w:r>
        <w:rPr/>
        <w:t>in</w:t>
      </w:r>
      <w:r>
        <w:rPr>
          <w:spacing w:val="-3"/>
        </w:rPr>
        <w:t> </w:t>
      </w:r>
      <w:r>
        <w:rPr/>
        <w:t>a</w:t>
      </w:r>
      <w:r>
        <w:rPr>
          <w:spacing w:val="-4"/>
        </w:rPr>
        <w:t> </w:t>
      </w:r>
      <w:r>
        <w:rPr/>
        <w:t>manner</w:t>
      </w:r>
      <w:r>
        <w:rPr>
          <w:spacing w:val="-4"/>
        </w:rPr>
        <w:t> </w:t>
      </w:r>
      <w:r>
        <w:rPr/>
        <w:t>that</w:t>
      </w:r>
      <w:r>
        <w:rPr>
          <w:spacing w:val="-2"/>
        </w:rPr>
        <w:t> </w:t>
      </w:r>
      <w:r>
        <w:rPr/>
        <w:t>is</w:t>
      </w:r>
      <w:r>
        <w:rPr>
          <w:spacing w:val="-2"/>
        </w:rPr>
        <w:t> </w:t>
      </w:r>
      <w:r>
        <w:rPr/>
        <w:t>aligned</w:t>
      </w:r>
      <w:r>
        <w:rPr>
          <w:spacing w:val="-5"/>
        </w:rPr>
        <w:t> </w:t>
      </w:r>
      <w:r>
        <w:rPr/>
        <w:t>with the organization’s risk appetite and strategic objectives.</w:t>
      </w:r>
    </w:p>
    <w:p>
      <w:pPr>
        <w:pStyle w:val="BodyText"/>
      </w:pPr>
    </w:p>
    <w:p>
      <w:pPr>
        <w:pStyle w:val="BodyText"/>
        <w:spacing w:before="75"/>
      </w:pPr>
    </w:p>
    <w:p>
      <w:pPr>
        <w:pStyle w:val="Heading2"/>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BodyText"/>
        <w:spacing w:before="132"/>
        <w:rPr>
          <w:rFonts w:ascii="Calibri Light"/>
          <w:sz w:val="28"/>
        </w:rPr>
      </w:pPr>
    </w:p>
    <w:p>
      <w:pPr>
        <w:pStyle w:val="ListParagraph"/>
        <w:numPr>
          <w:ilvl w:val="1"/>
          <w:numId w:val="1"/>
        </w:numPr>
        <w:tabs>
          <w:tab w:pos="1594" w:val="left" w:leader="none"/>
        </w:tabs>
        <w:spacing w:line="240" w:lineRule="auto" w:before="1" w:after="0"/>
        <w:ind w:left="1594" w:right="0" w:hanging="360"/>
        <w:jc w:val="left"/>
        <w:rPr>
          <w:sz w:val="22"/>
        </w:rPr>
      </w:pPr>
      <w:r>
        <w:rPr>
          <w:sz w:val="22"/>
        </w:rPr>
        <w:t>Risk</w:t>
      </w:r>
      <w:r>
        <w:rPr>
          <w:spacing w:val="-8"/>
          <w:sz w:val="22"/>
        </w:rPr>
        <w:t> </w:t>
      </w:r>
      <w:r>
        <w:rPr>
          <w:sz w:val="22"/>
        </w:rPr>
        <w:t>owner</w:t>
      </w:r>
      <w:r>
        <w:rPr>
          <w:spacing w:val="-6"/>
          <w:sz w:val="22"/>
        </w:rPr>
        <w:t> </w:t>
      </w:r>
      <w:r>
        <w:rPr>
          <w:sz w:val="22"/>
        </w:rPr>
        <w:t>is</w:t>
      </w:r>
      <w:r>
        <w:rPr>
          <w:spacing w:val="-3"/>
          <w:sz w:val="22"/>
        </w:rPr>
        <w:t> </w:t>
      </w:r>
      <w:r>
        <w:rPr>
          <w:sz w:val="22"/>
        </w:rPr>
        <w:t>responsible</w:t>
      </w:r>
      <w:r>
        <w:rPr>
          <w:spacing w:val="-4"/>
          <w:sz w:val="22"/>
        </w:rPr>
        <w:t> </w:t>
      </w:r>
      <w:r>
        <w:rPr>
          <w:sz w:val="22"/>
        </w:rPr>
        <w:t>for</w:t>
      </w:r>
      <w:r>
        <w:rPr>
          <w:spacing w:val="-3"/>
          <w:sz w:val="22"/>
        </w:rPr>
        <w:t> </w:t>
      </w:r>
      <w:r>
        <w:rPr>
          <w:sz w:val="22"/>
        </w:rPr>
        <w:t>classification</w:t>
      </w:r>
      <w:r>
        <w:rPr>
          <w:spacing w:val="-4"/>
          <w:sz w:val="22"/>
        </w:rPr>
        <w:t> </w:t>
      </w:r>
      <w:r>
        <w:rPr>
          <w:sz w:val="22"/>
        </w:rPr>
        <w:t>of</w:t>
      </w:r>
      <w:r>
        <w:rPr>
          <w:spacing w:val="-3"/>
          <w:sz w:val="22"/>
        </w:rPr>
        <w:t> </w:t>
      </w:r>
      <w:r>
        <w:rPr>
          <w:spacing w:val="-2"/>
          <w:sz w:val="22"/>
        </w:rPr>
        <w:t>risks.</w:t>
      </w:r>
    </w:p>
    <w:p>
      <w:pPr>
        <w:pStyle w:val="BodyText"/>
        <w:spacing w:before="43"/>
      </w:pPr>
    </w:p>
    <w:p>
      <w:pPr>
        <w:pStyle w:val="ListParagraph"/>
        <w:numPr>
          <w:ilvl w:val="1"/>
          <w:numId w:val="1"/>
        </w:numPr>
        <w:tabs>
          <w:tab w:pos="1594" w:val="left" w:leader="none"/>
        </w:tabs>
        <w:spacing w:line="240" w:lineRule="auto" w:before="1" w:after="0"/>
        <w:ind w:left="1594" w:right="0" w:hanging="360"/>
        <w:jc w:val="left"/>
        <w:rPr>
          <w:sz w:val="22"/>
        </w:rPr>
      </w:pPr>
      <w:r>
        <w:rPr>
          <w:sz w:val="22"/>
        </w:rPr>
        <w:t>Following</w:t>
      </w:r>
      <w:r>
        <w:rPr>
          <w:spacing w:val="-8"/>
          <w:sz w:val="22"/>
        </w:rPr>
        <w:t> </w:t>
      </w:r>
      <w:r>
        <w:rPr>
          <w:sz w:val="22"/>
        </w:rPr>
        <w:t>standardized</w:t>
      </w:r>
      <w:r>
        <w:rPr>
          <w:spacing w:val="-3"/>
          <w:sz w:val="22"/>
        </w:rPr>
        <w:t> </w:t>
      </w:r>
      <w:r>
        <w:rPr>
          <w:sz w:val="22"/>
        </w:rPr>
        <w:t>parameters</w:t>
      </w:r>
      <w:r>
        <w:rPr>
          <w:spacing w:val="-5"/>
          <w:sz w:val="22"/>
        </w:rPr>
        <w:t> </w:t>
      </w:r>
      <w:r>
        <w:rPr>
          <w:sz w:val="22"/>
        </w:rPr>
        <w:t>to</w:t>
      </w:r>
      <w:r>
        <w:rPr>
          <w:spacing w:val="-5"/>
          <w:sz w:val="22"/>
        </w:rPr>
        <w:t> </w:t>
      </w:r>
      <w:r>
        <w:rPr>
          <w:sz w:val="22"/>
        </w:rPr>
        <w:t>be</w:t>
      </w:r>
      <w:r>
        <w:rPr>
          <w:spacing w:val="-3"/>
          <w:sz w:val="22"/>
        </w:rPr>
        <w:t> </w:t>
      </w:r>
      <w:r>
        <w:rPr>
          <w:sz w:val="22"/>
        </w:rPr>
        <w:t>applied</w:t>
      </w:r>
      <w:r>
        <w:rPr>
          <w:spacing w:val="-6"/>
          <w:sz w:val="22"/>
        </w:rPr>
        <w:t> </w:t>
      </w:r>
      <w:r>
        <w:rPr>
          <w:sz w:val="22"/>
        </w:rPr>
        <w:t>to</w:t>
      </w:r>
      <w:r>
        <w:rPr>
          <w:spacing w:val="-5"/>
          <w:sz w:val="22"/>
        </w:rPr>
        <w:t> </w:t>
      </w:r>
      <w:r>
        <w:rPr>
          <w:sz w:val="22"/>
        </w:rPr>
        <w:t>arrive</w:t>
      </w:r>
      <w:r>
        <w:rPr>
          <w:spacing w:val="-3"/>
          <w:sz w:val="22"/>
        </w:rPr>
        <w:t> </w:t>
      </w:r>
      <w:r>
        <w:rPr>
          <w:sz w:val="22"/>
        </w:rPr>
        <w:t>at</w:t>
      </w:r>
      <w:r>
        <w:rPr>
          <w:spacing w:val="-3"/>
          <w:sz w:val="22"/>
        </w:rPr>
        <w:t> </w:t>
      </w:r>
      <w:r>
        <w:rPr>
          <w:sz w:val="22"/>
        </w:rPr>
        <w:t>risk</w:t>
      </w:r>
      <w:r>
        <w:rPr>
          <w:spacing w:val="-6"/>
          <w:sz w:val="22"/>
        </w:rPr>
        <w:t> </w:t>
      </w:r>
      <w:r>
        <w:rPr>
          <w:spacing w:val="-2"/>
          <w:sz w:val="22"/>
        </w:rPr>
        <w:t>level:</w:t>
      </w:r>
    </w:p>
    <w:p>
      <w:pPr>
        <w:pStyle w:val="ListParagraph"/>
        <w:spacing w:after="0" w:line="240" w:lineRule="auto"/>
        <w:jc w:val="left"/>
        <w:rPr>
          <w:sz w:val="22"/>
        </w:rPr>
        <w:sectPr>
          <w:pgSz w:w="11910" w:h="16840"/>
          <w:pgMar w:top="360" w:bottom="280" w:left="566" w:right="1417"/>
        </w:sectPr>
      </w:pPr>
    </w:p>
    <w:p>
      <w:pPr>
        <w:pStyle w:val="Heading3"/>
      </w:pPr>
      <w:r>
        <w:rPr/>
        <w:drawing>
          <wp:anchor distT="0" distB="0" distL="0" distR="0" allowOverlap="1" layoutInCell="1" locked="0" behindDoc="1" simplePos="0" relativeHeight="487139840">
            <wp:simplePos x="0" y="0"/>
            <wp:positionH relativeFrom="page">
              <wp:posOffset>228600</wp:posOffset>
            </wp:positionH>
            <wp:positionV relativeFrom="page">
              <wp:posOffset>245363</wp:posOffset>
            </wp:positionV>
            <wp:extent cx="1472184" cy="102412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10"/>
        </w:rPr>
        <w:t>6</w:t>
      </w:r>
    </w:p>
    <w:p>
      <w:pPr>
        <w:pStyle w:val="BodyText"/>
      </w:pPr>
    </w:p>
    <w:p>
      <w:pPr>
        <w:pStyle w:val="BodyText"/>
        <w:spacing w:before="41"/>
      </w:pPr>
    </w:p>
    <w:p>
      <w:pPr>
        <w:spacing w:before="1"/>
        <w:ind w:left="874" w:right="0" w:firstLine="0"/>
        <w:jc w:val="left"/>
        <w:rPr>
          <w:b/>
          <w:sz w:val="22"/>
        </w:rPr>
      </w:pPr>
      <w:r>
        <w:rPr>
          <w:b/>
          <w:sz w:val="22"/>
        </w:rPr>
        <w:t>Determining</w:t>
      </w:r>
      <w:r>
        <w:rPr>
          <w:b/>
          <w:spacing w:val="-7"/>
          <w:sz w:val="22"/>
        </w:rPr>
        <w:t> </w:t>
      </w:r>
      <w:r>
        <w:rPr>
          <w:b/>
          <w:sz w:val="22"/>
        </w:rPr>
        <w:t>the</w:t>
      </w:r>
      <w:r>
        <w:rPr>
          <w:b/>
          <w:spacing w:val="-5"/>
          <w:sz w:val="22"/>
        </w:rPr>
        <w:t> </w:t>
      </w:r>
      <w:r>
        <w:rPr>
          <w:b/>
          <w:spacing w:val="-2"/>
          <w:sz w:val="22"/>
        </w:rPr>
        <w:t>Likelihood:</w:t>
      </w:r>
    </w:p>
    <w:p>
      <w:pPr>
        <w:pStyle w:val="BodyText"/>
        <w:rPr>
          <w:b/>
          <w:sz w:val="20"/>
        </w:rPr>
      </w:pPr>
    </w:p>
    <w:p>
      <w:pPr>
        <w:pStyle w:val="BodyText"/>
        <w:spacing w:before="166"/>
        <w:rPr>
          <w:b/>
          <w:sz w:val="20"/>
        </w:rPr>
      </w:pPr>
    </w:p>
    <w:tbl>
      <w:tblPr>
        <w:tblW w:w="0" w:type="auto"/>
        <w:jc w:val="left"/>
        <w:tblInd w:w="9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22"/>
        <w:gridCol w:w="1299"/>
        <w:gridCol w:w="6661"/>
      </w:tblGrid>
      <w:tr>
        <w:trPr>
          <w:trHeight w:val="316" w:hRule="atLeast"/>
        </w:trPr>
        <w:tc>
          <w:tcPr>
            <w:tcW w:w="1022" w:type="dxa"/>
          </w:tcPr>
          <w:p>
            <w:pPr>
              <w:pStyle w:val="TableParagraph"/>
              <w:spacing w:before="21"/>
              <w:ind w:left="26"/>
              <w:rPr>
                <w:b/>
                <w:sz w:val="22"/>
              </w:rPr>
            </w:pPr>
            <w:r>
              <w:rPr>
                <w:b/>
                <w:spacing w:val="-2"/>
                <w:sz w:val="22"/>
              </w:rPr>
              <w:t>Likelihood</w:t>
            </w:r>
          </w:p>
        </w:tc>
        <w:tc>
          <w:tcPr>
            <w:tcW w:w="1299" w:type="dxa"/>
          </w:tcPr>
          <w:p>
            <w:pPr>
              <w:pStyle w:val="TableParagraph"/>
              <w:spacing w:before="21"/>
              <w:ind w:left="113"/>
              <w:rPr>
                <w:b/>
                <w:sz w:val="22"/>
              </w:rPr>
            </w:pPr>
            <w:r>
              <w:rPr>
                <w:b/>
                <w:spacing w:val="-2"/>
                <w:sz w:val="22"/>
              </w:rPr>
              <w:t>Description</w:t>
            </w:r>
          </w:p>
        </w:tc>
        <w:tc>
          <w:tcPr>
            <w:tcW w:w="6661" w:type="dxa"/>
          </w:tcPr>
          <w:p>
            <w:pPr>
              <w:pStyle w:val="TableParagraph"/>
              <w:spacing w:before="21"/>
              <w:ind w:left="13"/>
              <w:jc w:val="center"/>
              <w:rPr>
                <w:b/>
                <w:sz w:val="22"/>
              </w:rPr>
            </w:pPr>
            <w:r>
              <w:rPr>
                <w:b/>
                <w:spacing w:val="-2"/>
                <w:sz w:val="22"/>
              </w:rPr>
              <w:t>Summary</w:t>
            </w:r>
          </w:p>
        </w:tc>
      </w:tr>
      <w:tr>
        <w:trPr>
          <w:trHeight w:val="589" w:hRule="atLeast"/>
        </w:trPr>
        <w:tc>
          <w:tcPr>
            <w:tcW w:w="1022" w:type="dxa"/>
          </w:tcPr>
          <w:p>
            <w:pPr>
              <w:pStyle w:val="TableParagraph"/>
              <w:spacing w:before="157"/>
              <w:ind w:left="26"/>
              <w:rPr>
                <w:sz w:val="22"/>
              </w:rPr>
            </w:pPr>
            <w:r>
              <w:rPr>
                <w:spacing w:val="-10"/>
                <w:sz w:val="22"/>
              </w:rPr>
              <w:t>1</w:t>
            </w:r>
          </w:p>
        </w:tc>
        <w:tc>
          <w:tcPr>
            <w:tcW w:w="1299" w:type="dxa"/>
          </w:tcPr>
          <w:p>
            <w:pPr>
              <w:pStyle w:val="TableParagraph"/>
              <w:spacing w:before="157"/>
              <w:ind w:left="29"/>
              <w:rPr>
                <w:sz w:val="22"/>
              </w:rPr>
            </w:pPr>
            <w:r>
              <w:rPr>
                <w:spacing w:val="-2"/>
                <w:sz w:val="22"/>
              </w:rPr>
              <w:t>Improbable</w:t>
            </w:r>
          </w:p>
        </w:tc>
        <w:tc>
          <w:tcPr>
            <w:tcW w:w="6661" w:type="dxa"/>
          </w:tcPr>
          <w:p>
            <w:pPr>
              <w:pStyle w:val="TableParagraph"/>
              <w:spacing w:before="22"/>
              <w:ind w:left="29"/>
              <w:rPr>
                <w:sz w:val="22"/>
              </w:rPr>
            </w:pPr>
            <w:r>
              <w:rPr>
                <w:sz w:val="22"/>
              </w:rPr>
              <w:t>Has</w:t>
            </w:r>
            <w:r>
              <w:rPr>
                <w:spacing w:val="-2"/>
                <w:sz w:val="22"/>
              </w:rPr>
              <w:t> </w:t>
            </w:r>
            <w:r>
              <w:rPr>
                <w:sz w:val="22"/>
              </w:rPr>
              <w:t>never</w:t>
            </w:r>
            <w:r>
              <w:rPr>
                <w:spacing w:val="-2"/>
                <w:sz w:val="22"/>
              </w:rPr>
              <w:t> </w:t>
            </w:r>
            <w:r>
              <w:rPr>
                <w:sz w:val="22"/>
              </w:rPr>
              <w:t>happened</w:t>
            </w:r>
            <w:r>
              <w:rPr>
                <w:spacing w:val="-2"/>
                <w:sz w:val="22"/>
              </w:rPr>
              <w:t> </w:t>
            </w:r>
            <w:r>
              <w:rPr>
                <w:sz w:val="22"/>
              </w:rPr>
              <w:t>before</w:t>
            </w:r>
            <w:r>
              <w:rPr>
                <w:spacing w:val="-2"/>
                <w:sz w:val="22"/>
              </w:rPr>
              <w:t> </w:t>
            </w:r>
            <w:r>
              <w:rPr>
                <w:sz w:val="22"/>
              </w:rPr>
              <w:t>and</w:t>
            </w:r>
            <w:r>
              <w:rPr>
                <w:spacing w:val="-3"/>
                <w:sz w:val="22"/>
              </w:rPr>
              <w:t> </w:t>
            </w:r>
            <w:r>
              <w:rPr>
                <w:sz w:val="22"/>
              </w:rPr>
              <w:t>there</w:t>
            </w:r>
            <w:r>
              <w:rPr>
                <w:spacing w:val="-2"/>
                <w:sz w:val="22"/>
              </w:rPr>
              <w:t> </w:t>
            </w:r>
            <w:r>
              <w:rPr>
                <w:sz w:val="22"/>
              </w:rPr>
              <w:t>is</w:t>
            </w:r>
            <w:r>
              <w:rPr>
                <w:spacing w:val="-2"/>
                <w:sz w:val="22"/>
              </w:rPr>
              <w:t> </w:t>
            </w:r>
            <w:r>
              <w:rPr>
                <w:sz w:val="22"/>
              </w:rPr>
              <w:t>no</w:t>
            </w:r>
            <w:r>
              <w:rPr>
                <w:spacing w:val="-2"/>
                <w:sz w:val="22"/>
              </w:rPr>
              <w:t> </w:t>
            </w:r>
            <w:r>
              <w:rPr>
                <w:sz w:val="22"/>
              </w:rPr>
              <w:t>reason</w:t>
            </w:r>
            <w:r>
              <w:rPr>
                <w:spacing w:val="-5"/>
                <w:sz w:val="22"/>
              </w:rPr>
              <w:t> </w:t>
            </w:r>
            <w:r>
              <w:rPr>
                <w:sz w:val="22"/>
              </w:rPr>
              <w:t>to</w:t>
            </w:r>
            <w:r>
              <w:rPr>
                <w:spacing w:val="-5"/>
                <w:sz w:val="22"/>
              </w:rPr>
              <w:t> </w:t>
            </w:r>
            <w:r>
              <w:rPr>
                <w:sz w:val="22"/>
              </w:rPr>
              <w:t>think</w:t>
            </w:r>
            <w:r>
              <w:rPr>
                <w:spacing w:val="-2"/>
                <w:sz w:val="22"/>
              </w:rPr>
              <w:t> </w:t>
            </w:r>
            <w:r>
              <w:rPr>
                <w:sz w:val="22"/>
              </w:rPr>
              <w:t>it</w:t>
            </w:r>
            <w:r>
              <w:rPr>
                <w:spacing w:val="-2"/>
                <w:sz w:val="22"/>
              </w:rPr>
              <w:t> </w:t>
            </w:r>
            <w:r>
              <w:rPr>
                <w:sz w:val="22"/>
              </w:rPr>
              <w:t>is</w:t>
            </w:r>
            <w:r>
              <w:rPr>
                <w:spacing w:val="-4"/>
                <w:sz w:val="22"/>
              </w:rPr>
              <w:t> </w:t>
            </w:r>
            <w:r>
              <w:rPr>
                <w:sz w:val="22"/>
              </w:rPr>
              <w:t>any</w:t>
            </w:r>
            <w:r>
              <w:rPr>
                <w:spacing w:val="-4"/>
                <w:sz w:val="22"/>
              </w:rPr>
              <w:t> </w:t>
            </w:r>
            <w:r>
              <w:rPr>
                <w:sz w:val="22"/>
              </w:rPr>
              <w:t>more likely now.</w:t>
            </w:r>
          </w:p>
        </w:tc>
      </w:tr>
      <w:tr>
        <w:trPr>
          <w:trHeight w:val="317" w:hRule="atLeast"/>
        </w:trPr>
        <w:tc>
          <w:tcPr>
            <w:tcW w:w="1022" w:type="dxa"/>
          </w:tcPr>
          <w:p>
            <w:pPr>
              <w:pStyle w:val="TableParagraph"/>
              <w:spacing w:before="20"/>
              <w:ind w:left="26"/>
              <w:rPr>
                <w:sz w:val="22"/>
              </w:rPr>
            </w:pPr>
            <w:r>
              <w:rPr>
                <w:spacing w:val="-10"/>
                <w:sz w:val="22"/>
              </w:rPr>
              <w:t>2</w:t>
            </w:r>
          </w:p>
        </w:tc>
        <w:tc>
          <w:tcPr>
            <w:tcW w:w="1299" w:type="dxa"/>
          </w:tcPr>
          <w:p>
            <w:pPr>
              <w:pStyle w:val="TableParagraph"/>
              <w:spacing w:before="20"/>
              <w:ind w:left="29"/>
              <w:rPr>
                <w:sz w:val="22"/>
              </w:rPr>
            </w:pPr>
            <w:r>
              <w:rPr>
                <w:spacing w:val="-2"/>
                <w:sz w:val="22"/>
              </w:rPr>
              <w:t>Unlikely</w:t>
            </w:r>
          </w:p>
        </w:tc>
        <w:tc>
          <w:tcPr>
            <w:tcW w:w="6661" w:type="dxa"/>
          </w:tcPr>
          <w:p>
            <w:pPr>
              <w:pStyle w:val="TableParagraph"/>
              <w:spacing w:before="20"/>
              <w:ind w:left="29"/>
              <w:rPr>
                <w:sz w:val="22"/>
              </w:rPr>
            </w:pPr>
            <w:r>
              <w:rPr>
                <w:sz w:val="22"/>
              </w:rPr>
              <w:t>There</w:t>
            </w:r>
            <w:r>
              <w:rPr>
                <w:spacing w:val="-4"/>
                <w:sz w:val="22"/>
              </w:rPr>
              <w:t> </w:t>
            </w:r>
            <w:r>
              <w:rPr>
                <w:sz w:val="22"/>
              </w:rPr>
              <w:t>is</w:t>
            </w:r>
            <w:r>
              <w:rPr>
                <w:spacing w:val="-5"/>
                <w:sz w:val="22"/>
              </w:rPr>
              <w:t> </w:t>
            </w:r>
            <w:r>
              <w:rPr>
                <w:sz w:val="22"/>
              </w:rPr>
              <w:t>a</w:t>
            </w:r>
            <w:r>
              <w:rPr>
                <w:spacing w:val="-3"/>
                <w:sz w:val="22"/>
              </w:rPr>
              <w:t> </w:t>
            </w:r>
            <w:r>
              <w:rPr>
                <w:sz w:val="22"/>
              </w:rPr>
              <w:t>possibility</w:t>
            </w:r>
            <w:r>
              <w:rPr>
                <w:spacing w:val="-5"/>
                <w:sz w:val="22"/>
              </w:rPr>
              <w:t> </w:t>
            </w:r>
            <w:r>
              <w:rPr>
                <w:sz w:val="22"/>
              </w:rPr>
              <w:t>that</w:t>
            </w:r>
            <w:r>
              <w:rPr>
                <w:spacing w:val="-3"/>
                <w:sz w:val="22"/>
              </w:rPr>
              <w:t> </w:t>
            </w:r>
            <w:r>
              <w:rPr>
                <w:sz w:val="22"/>
              </w:rPr>
              <w:t>it</w:t>
            </w:r>
            <w:r>
              <w:rPr>
                <w:spacing w:val="-5"/>
                <w:sz w:val="22"/>
              </w:rPr>
              <w:t> </w:t>
            </w:r>
            <w:r>
              <w:rPr>
                <w:sz w:val="22"/>
              </w:rPr>
              <w:t>could</w:t>
            </w:r>
            <w:r>
              <w:rPr>
                <w:spacing w:val="-5"/>
                <w:sz w:val="22"/>
              </w:rPr>
              <w:t> </w:t>
            </w:r>
            <w:r>
              <w:rPr>
                <w:sz w:val="22"/>
              </w:rPr>
              <w:t>happen,</w:t>
            </w:r>
            <w:r>
              <w:rPr>
                <w:spacing w:val="-3"/>
                <w:sz w:val="22"/>
              </w:rPr>
              <w:t> </w:t>
            </w:r>
            <w:r>
              <w:rPr>
                <w:sz w:val="22"/>
              </w:rPr>
              <w:t>but</w:t>
            </w:r>
            <w:r>
              <w:rPr>
                <w:spacing w:val="-3"/>
                <w:sz w:val="22"/>
              </w:rPr>
              <w:t> </w:t>
            </w:r>
            <w:r>
              <w:rPr>
                <w:sz w:val="22"/>
              </w:rPr>
              <w:t>it</w:t>
            </w:r>
            <w:r>
              <w:rPr>
                <w:spacing w:val="-3"/>
                <w:sz w:val="22"/>
              </w:rPr>
              <w:t> </w:t>
            </w:r>
            <w:r>
              <w:rPr>
                <w:sz w:val="22"/>
              </w:rPr>
              <w:t>probably</w:t>
            </w:r>
            <w:r>
              <w:rPr>
                <w:spacing w:val="-3"/>
                <w:sz w:val="22"/>
              </w:rPr>
              <w:t> </w:t>
            </w:r>
            <w:r>
              <w:rPr>
                <w:spacing w:val="-2"/>
                <w:sz w:val="22"/>
              </w:rPr>
              <w:t>won't.</w:t>
            </w:r>
          </w:p>
        </w:tc>
      </w:tr>
      <w:tr>
        <w:trPr>
          <w:trHeight w:val="317" w:hRule="atLeast"/>
        </w:trPr>
        <w:tc>
          <w:tcPr>
            <w:tcW w:w="1022" w:type="dxa"/>
          </w:tcPr>
          <w:p>
            <w:pPr>
              <w:pStyle w:val="TableParagraph"/>
              <w:spacing w:before="22"/>
              <w:ind w:left="26"/>
              <w:rPr>
                <w:sz w:val="22"/>
              </w:rPr>
            </w:pPr>
            <w:r>
              <w:rPr>
                <w:spacing w:val="-10"/>
                <w:sz w:val="22"/>
              </w:rPr>
              <w:t>3</w:t>
            </w:r>
          </w:p>
        </w:tc>
        <w:tc>
          <w:tcPr>
            <w:tcW w:w="1299" w:type="dxa"/>
          </w:tcPr>
          <w:p>
            <w:pPr>
              <w:pStyle w:val="TableParagraph"/>
              <w:spacing w:before="22"/>
              <w:ind w:left="29"/>
              <w:rPr>
                <w:sz w:val="22"/>
              </w:rPr>
            </w:pPr>
            <w:r>
              <w:rPr>
                <w:spacing w:val="-2"/>
                <w:sz w:val="22"/>
              </w:rPr>
              <w:t>Likely</w:t>
            </w:r>
          </w:p>
        </w:tc>
        <w:tc>
          <w:tcPr>
            <w:tcW w:w="6661" w:type="dxa"/>
          </w:tcPr>
          <w:p>
            <w:pPr>
              <w:pStyle w:val="TableParagraph"/>
              <w:spacing w:before="22"/>
              <w:ind w:left="29"/>
              <w:rPr>
                <w:sz w:val="22"/>
              </w:rPr>
            </w:pPr>
            <w:r>
              <w:rPr>
                <w:sz w:val="22"/>
              </w:rPr>
              <w:t>On</w:t>
            </w:r>
            <w:r>
              <w:rPr>
                <w:spacing w:val="-3"/>
                <w:sz w:val="22"/>
              </w:rPr>
              <w:t> </w:t>
            </w:r>
            <w:r>
              <w:rPr>
                <w:sz w:val="22"/>
              </w:rPr>
              <w:t>balance,</w:t>
            </w:r>
            <w:r>
              <w:rPr>
                <w:spacing w:val="-5"/>
                <w:sz w:val="22"/>
              </w:rPr>
              <w:t> </w:t>
            </w:r>
            <w:r>
              <w:rPr>
                <w:sz w:val="22"/>
              </w:rPr>
              <w:t>the</w:t>
            </w:r>
            <w:r>
              <w:rPr>
                <w:spacing w:val="-3"/>
                <w:sz w:val="22"/>
              </w:rPr>
              <w:t> </w:t>
            </w:r>
            <w:r>
              <w:rPr>
                <w:sz w:val="22"/>
              </w:rPr>
              <w:t>risk</w:t>
            </w:r>
            <w:r>
              <w:rPr>
                <w:spacing w:val="-3"/>
                <w:sz w:val="22"/>
              </w:rPr>
              <w:t> </w:t>
            </w:r>
            <w:r>
              <w:rPr>
                <w:sz w:val="22"/>
              </w:rPr>
              <w:t>is</w:t>
            </w:r>
            <w:r>
              <w:rPr>
                <w:spacing w:val="-6"/>
                <w:sz w:val="22"/>
              </w:rPr>
              <w:t> </w:t>
            </w:r>
            <w:r>
              <w:rPr>
                <w:sz w:val="22"/>
              </w:rPr>
              <w:t>more</w:t>
            </w:r>
            <w:r>
              <w:rPr>
                <w:spacing w:val="-3"/>
                <w:sz w:val="22"/>
              </w:rPr>
              <w:t> </w:t>
            </w:r>
            <w:r>
              <w:rPr>
                <w:sz w:val="22"/>
              </w:rPr>
              <w:t>likely</w:t>
            </w:r>
            <w:r>
              <w:rPr>
                <w:spacing w:val="-3"/>
                <w:sz w:val="22"/>
              </w:rPr>
              <w:t> </w:t>
            </w:r>
            <w:r>
              <w:rPr>
                <w:sz w:val="22"/>
              </w:rPr>
              <w:t>to</w:t>
            </w:r>
            <w:r>
              <w:rPr>
                <w:spacing w:val="-2"/>
                <w:sz w:val="22"/>
              </w:rPr>
              <w:t> </w:t>
            </w:r>
            <w:r>
              <w:rPr>
                <w:sz w:val="22"/>
              </w:rPr>
              <w:t>happen</w:t>
            </w:r>
            <w:r>
              <w:rPr>
                <w:spacing w:val="-6"/>
                <w:sz w:val="22"/>
              </w:rPr>
              <w:t> </w:t>
            </w:r>
            <w:r>
              <w:rPr>
                <w:sz w:val="22"/>
              </w:rPr>
              <w:t>than</w:t>
            </w:r>
            <w:r>
              <w:rPr>
                <w:spacing w:val="-4"/>
                <w:sz w:val="22"/>
              </w:rPr>
              <w:t> not.</w:t>
            </w:r>
          </w:p>
        </w:tc>
      </w:tr>
      <w:tr>
        <w:trPr>
          <w:trHeight w:val="587" w:hRule="atLeast"/>
        </w:trPr>
        <w:tc>
          <w:tcPr>
            <w:tcW w:w="1022" w:type="dxa"/>
          </w:tcPr>
          <w:p>
            <w:pPr>
              <w:pStyle w:val="TableParagraph"/>
              <w:spacing w:before="157"/>
              <w:ind w:left="26"/>
              <w:rPr>
                <w:sz w:val="22"/>
              </w:rPr>
            </w:pPr>
            <w:r>
              <w:rPr>
                <w:spacing w:val="-10"/>
                <w:sz w:val="22"/>
              </w:rPr>
              <w:t>4</w:t>
            </w:r>
          </w:p>
        </w:tc>
        <w:tc>
          <w:tcPr>
            <w:tcW w:w="1299" w:type="dxa"/>
          </w:tcPr>
          <w:p>
            <w:pPr>
              <w:pStyle w:val="TableParagraph"/>
              <w:spacing w:before="157"/>
              <w:ind w:left="29"/>
              <w:rPr>
                <w:sz w:val="22"/>
              </w:rPr>
            </w:pPr>
            <w:r>
              <w:rPr>
                <w:sz w:val="22"/>
              </w:rPr>
              <w:t>Very</w:t>
            </w:r>
            <w:r>
              <w:rPr>
                <w:spacing w:val="-2"/>
                <w:sz w:val="22"/>
              </w:rPr>
              <w:t> Likely</w:t>
            </w:r>
          </w:p>
        </w:tc>
        <w:tc>
          <w:tcPr>
            <w:tcW w:w="6661" w:type="dxa"/>
          </w:tcPr>
          <w:p>
            <w:pPr>
              <w:pStyle w:val="TableParagraph"/>
              <w:spacing w:before="22"/>
              <w:ind w:left="29"/>
              <w:rPr>
                <w:sz w:val="22"/>
              </w:rPr>
            </w:pPr>
            <w:r>
              <w:rPr>
                <w:sz w:val="22"/>
              </w:rPr>
              <w:t>It</w:t>
            </w:r>
            <w:r>
              <w:rPr>
                <w:spacing w:val="-2"/>
                <w:sz w:val="22"/>
              </w:rPr>
              <w:t> </w:t>
            </w:r>
            <w:r>
              <w:rPr>
                <w:sz w:val="22"/>
              </w:rPr>
              <w:t>would</w:t>
            </w:r>
            <w:r>
              <w:rPr>
                <w:spacing w:val="-4"/>
                <w:sz w:val="22"/>
              </w:rPr>
              <w:t> </w:t>
            </w:r>
            <w:r>
              <w:rPr>
                <w:sz w:val="22"/>
              </w:rPr>
              <w:t>be</w:t>
            </w:r>
            <w:r>
              <w:rPr>
                <w:spacing w:val="-2"/>
                <w:sz w:val="22"/>
              </w:rPr>
              <w:t> </w:t>
            </w:r>
            <w:r>
              <w:rPr>
                <w:sz w:val="22"/>
              </w:rPr>
              <w:t>a</w:t>
            </w:r>
            <w:r>
              <w:rPr>
                <w:spacing w:val="-4"/>
                <w:sz w:val="22"/>
              </w:rPr>
              <w:t> </w:t>
            </w:r>
            <w:r>
              <w:rPr>
                <w:sz w:val="22"/>
              </w:rPr>
              <w:t>surprise</w:t>
            </w:r>
            <w:r>
              <w:rPr>
                <w:spacing w:val="-2"/>
                <w:sz w:val="22"/>
              </w:rPr>
              <w:t> </w:t>
            </w:r>
            <w:r>
              <w:rPr>
                <w:sz w:val="22"/>
              </w:rPr>
              <w:t>if</w:t>
            </w:r>
            <w:r>
              <w:rPr>
                <w:spacing w:val="-4"/>
                <w:sz w:val="22"/>
              </w:rPr>
              <w:t> </w:t>
            </w:r>
            <w:r>
              <w:rPr>
                <w:sz w:val="22"/>
              </w:rPr>
              <w:t>the</w:t>
            </w:r>
            <w:r>
              <w:rPr>
                <w:spacing w:val="-4"/>
                <w:sz w:val="22"/>
              </w:rPr>
              <w:t> </w:t>
            </w:r>
            <w:r>
              <w:rPr>
                <w:sz w:val="22"/>
              </w:rPr>
              <w:t>risk</w:t>
            </w:r>
            <w:r>
              <w:rPr>
                <w:spacing w:val="-2"/>
                <w:sz w:val="22"/>
              </w:rPr>
              <w:t> </w:t>
            </w:r>
            <w:r>
              <w:rPr>
                <w:sz w:val="22"/>
              </w:rPr>
              <w:t>did</w:t>
            </w:r>
            <w:r>
              <w:rPr>
                <w:spacing w:val="-4"/>
                <w:sz w:val="22"/>
              </w:rPr>
              <w:t> </w:t>
            </w:r>
            <w:r>
              <w:rPr>
                <w:sz w:val="22"/>
              </w:rPr>
              <w:t>not</w:t>
            </w:r>
            <w:r>
              <w:rPr>
                <w:spacing w:val="-4"/>
                <w:sz w:val="22"/>
              </w:rPr>
              <w:t> </w:t>
            </w:r>
            <w:r>
              <w:rPr>
                <w:sz w:val="22"/>
              </w:rPr>
              <w:t>occur</w:t>
            </w:r>
            <w:r>
              <w:rPr>
                <w:spacing w:val="-5"/>
                <w:sz w:val="22"/>
              </w:rPr>
              <w:t> </w:t>
            </w:r>
            <w:r>
              <w:rPr>
                <w:sz w:val="22"/>
              </w:rPr>
              <w:t>either</w:t>
            </w:r>
            <w:r>
              <w:rPr>
                <w:spacing w:val="-2"/>
                <w:sz w:val="22"/>
              </w:rPr>
              <w:t> </w:t>
            </w:r>
            <w:r>
              <w:rPr>
                <w:sz w:val="22"/>
              </w:rPr>
              <w:t>based</w:t>
            </w:r>
            <w:r>
              <w:rPr>
                <w:spacing w:val="-2"/>
                <w:sz w:val="22"/>
              </w:rPr>
              <w:t> </w:t>
            </w:r>
            <w:r>
              <w:rPr>
                <w:sz w:val="22"/>
              </w:rPr>
              <w:t>on</w:t>
            </w:r>
            <w:r>
              <w:rPr>
                <w:spacing w:val="-3"/>
                <w:sz w:val="22"/>
              </w:rPr>
              <w:t> </w:t>
            </w:r>
            <w:r>
              <w:rPr>
                <w:sz w:val="22"/>
              </w:rPr>
              <w:t>past frequency or current circumstances.</w:t>
            </w:r>
          </w:p>
        </w:tc>
      </w:tr>
      <w:tr>
        <w:trPr>
          <w:trHeight w:val="588" w:hRule="atLeast"/>
        </w:trPr>
        <w:tc>
          <w:tcPr>
            <w:tcW w:w="1022" w:type="dxa"/>
          </w:tcPr>
          <w:p>
            <w:pPr>
              <w:pStyle w:val="TableParagraph"/>
              <w:spacing w:before="157"/>
              <w:ind w:left="26"/>
              <w:rPr>
                <w:sz w:val="22"/>
              </w:rPr>
            </w:pPr>
            <w:r>
              <w:rPr>
                <w:spacing w:val="-10"/>
                <w:sz w:val="22"/>
              </w:rPr>
              <w:t>5</w:t>
            </w:r>
          </w:p>
        </w:tc>
        <w:tc>
          <w:tcPr>
            <w:tcW w:w="1299" w:type="dxa"/>
          </w:tcPr>
          <w:p>
            <w:pPr>
              <w:pStyle w:val="TableParagraph"/>
              <w:spacing w:before="23"/>
              <w:ind w:left="29" w:right="602"/>
              <w:rPr>
                <w:sz w:val="22"/>
              </w:rPr>
            </w:pPr>
            <w:r>
              <w:rPr>
                <w:spacing w:val="-2"/>
                <w:sz w:val="22"/>
              </w:rPr>
              <w:t>Almost certain</w:t>
            </w:r>
          </w:p>
        </w:tc>
        <w:tc>
          <w:tcPr>
            <w:tcW w:w="6661" w:type="dxa"/>
          </w:tcPr>
          <w:p>
            <w:pPr>
              <w:pStyle w:val="TableParagraph"/>
              <w:spacing w:before="23"/>
              <w:ind w:left="29"/>
              <w:rPr>
                <w:sz w:val="22"/>
              </w:rPr>
            </w:pPr>
            <w:r>
              <w:rPr>
                <w:sz w:val="22"/>
              </w:rPr>
              <w:t>Either</w:t>
            </w:r>
            <w:r>
              <w:rPr>
                <w:spacing w:val="-3"/>
                <w:sz w:val="22"/>
              </w:rPr>
              <w:t> </w:t>
            </w:r>
            <w:r>
              <w:rPr>
                <w:sz w:val="22"/>
              </w:rPr>
              <w:t>already</w:t>
            </w:r>
            <w:r>
              <w:rPr>
                <w:spacing w:val="-3"/>
                <w:sz w:val="22"/>
              </w:rPr>
              <w:t> </w:t>
            </w:r>
            <w:r>
              <w:rPr>
                <w:sz w:val="22"/>
              </w:rPr>
              <w:t>happens</w:t>
            </w:r>
            <w:r>
              <w:rPr>
                <w:spacing w:val="-3"/>
                <w:sz w:val="22"/>
              </w:rPr>
              <w:t> </w:t>
            </w:r>
            <w:r>
              <w:rPr>
                <w:sz w:val="22"/>
              </w:rPr>
              <w:t>regularly</w:t>
            </w:r>
            <w:r>
              <w:rPr>
                <w:spacing w:val="-3"/>
                <w:sz w:val="22"/>
              </w:rPr>
              <w:t> </w:t>
            </w:r>
            <w:r>
              <w:rPr>
                <w:sz w:val="22"/>
              </w:rPr>
              <w:t>or</w:t>
            </w:r>
            <w:r>
              <w:rPr>
                <w:spacing w:val="-6"/>
                <w:sz w:val="22"/>
              </w:rPr>
              <w:t> </w:t>
            </w:r>
            <w:r>
              <w:rPr>
                <w:sz w:val="22"/>
              </w:rPr>
              <w:t>there</w:t>
            </w:r>
            <w:r>
              <w:rPr>
                <w:spacing w:val="-3"/>
                <w:sz w:val="22"/>
              </w:rPr>
              <w:t> </w:t>
            </w:r>
            <w:r>
              <w:rPr>
                <w:sz w:val="22"/>
              </w:rPr>
              <w:t>is</w:t>
            </w:r>
            <w:r>
              <w:rPr>
                <w:spacing w:val="-3"/>
                <w:sz w:val="22"/>
              </w:rPr>
              <w:t> </w:t>
            </w:r>
            <w:r>
              <w:rPr>
                <w:sz w:val="22"/>
              </w:rPr>
              <w:t>some</w:t>
            </w:r>
            <w:r>
              <w:rPr>
                <w:spacing w:val="-5"/>
                <w:sz w:val="22"/>
              </w:rPr>
              <w:t> </w:t>
            </w:r>
            <w:r>
              <w:rPr>
                <w:sz w:val="22"/>
              </w:rPr>
              <w:t>reason</w:t>
            </w:r>
            <w:r>
              <w:rPr>
                <w:spacing w:val="-4"/>
                <w:sz w:val="22"/>
              </w:rPr>
              <w:t> </w:t>
            </w:r>
            <w:r>
              <w:rPr>
                <w:sz w:val="22"/>
              </w:rPr>
              <w:t>to</w:t>
            </w:r>
            <w:r>
              <w:rPr>
                <w:spacing w:val="-2"/>
                <w:sz w:val="22"/>
              </w:rPr>
              <w:t> </w:t>
            </w:r>
            <w:r>
              <w:rPr>
                <w:sz w:val="22"/>
              </w:rPr>
              <w:t>believe</w:t>
            </w:r>
            <w:r>
              <w:rPr>
                <w:spacing w:val="-3"/>
                <w:sz w:val="22"/>
              </w:rPr>
              <w:t> </w:t>
            </w:r>
            <w:r>
              <w:rPr>
                <w:sz w:val="22"/>
              </w:rPr>
              <w:t>it</w:t>
            </w:r>
            <w:r>
              <w:rPr>
                <w:spacing w:val="-3"/>
                <w:sz w:val="22"/>
              </w:rPr>
              <w:t> </w:t>
            </w:r>
            <w:r>
              <w:rPr>
                <w:sz w:val="22"/>
              </w:rPr>
              <w:t>is virtually imminent.</w:t>
            </w:r>
          </w:p>
        </w:tc>
      </w:tr>
    </w:tbl>
    <w:p>
      <w:pPr>
        <w:pStyle w:val="BodyText"/>
        <w:spacing w:before="180"/>
        <w:rPr>
          <w:b/>
        </w:rPr>
      </w:pPr>
    </w:p>
    <w:p>
      <w:pPr>
        <w:spacing w:before="0"/>
        <w:ind w:left="874" w:right="0" w:firstLine="0"/>
        <w:jc w:val="left"/>
        <w:rPr>
          <w:b/>
          <w:sz w:val="22"/>
        </w:rPr>
      </w:pPr>
      <w:r>
        <w:rPr>
          <w:b/>
          <w:sz w:val="22"/>
        </w:rPr>
        <w:drawing>
          <wp:anchor distT="0" distB="0" distL="0" distR="0" allowOverlap="1" layoutInCell="1" locked="0" behindDoc="1" simplePos="0" relativeHeight="487139328">
            <wp:simplePos x="0" y="0"/>
            <wp:positionH relativeFrom="page">
              <wp:posOffset>1026350</wp:posOffset>
            </wp:positionH>
            <wp:positionV relativeFrom="paragraph">
              <wp:posOffset>-922608</wp:posOffset>
            </wp:positionV>
            <wp:extent cx="5391975" cy="526629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5391975" cy="5266291"/>
                    </a:xfrm>
                    <a:prstGeom prst="rect">
                      <a:avLst/>
                    </a:prstGeom>
                  </pic:spPr>
                </pic:pic>
              </a:graphicData>
            </a:graphic>
          </wp:anchor>
        </w:drawing>
      </w:r>
      <w:r>
        <w:rPr>
          <w:b/>
          <w:sz w:val="22"/>
        </w:rPr>
        <w:t>Determining</w:t>
      </w:r>
      <w:r>
        <w:rPr>
          <w:b/>
          <w:spacing w:val="-9"/>
          <w:sz w:val="22"/>
        </w:rPr>
        <w:t> </w:t>
      </w:r>
      <w:r>
        <w:rPr>
          <w:b/>
          <w:sz w:val="22"/>
        </w:rPr>
        <w:t>the</w:t>
      </w:r>
      <w:r>
        <w:rPr>
          <w:b/>
          <w:spacing w:val="-5"/>
          <w:sz w:val="22"/>
        </w:rPr>
        <w:t> </w:t>
      </w:r>
      <w:r>
        <w:rPr>
          <w:b/>
          <w:spacing w:val="-2"/>
          <w:sz w:val="22"/>
        </w:rPr>
        <w:t>Impact:</w:t>
      </w:r>
    </w:p>
    <w:p>
      <w:pPr>
        <w:pStyle w:val="BodyText"/>
        <w:rPr>
          <w:b/>
          <w:sz w:val="20"/>
        </w:rPr>
      </w:pPr>
    </w:p>
    <w:p>
      <w:pPr>
        <w:pStyle w:val="BodyText"/>
        <w:spacing w:before="167"/>
        <w:rPr>
          <w:b/>
          <w:sz w:val="20"/>
        </w:rPr>
      </w:pPr>
    </w:p>
    <w:tbl>
      <w:tblPr>
        <w:tblW w:w="0" w:type="auto"/>
        <w:jc w:val="left"/>
        <w:tblInd w:w="91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749"/>
        <w:gridCol w:w="1174"/>
        <w:gridCol w:w="1658"/>
        <w:gridCol w:w="1393"/>
        <w:gridCol w:w="1227"/>
        <w:gridCol w:w="1166"/>
        <w:gridCol w:w="1612"/>
      </w:tblGrid>
      <w:tr>
        <w:trPr>
          <w:trHeight w:val="1123" w:hRule="atLeast"/>
        </w:trPr>
        <w:tc>
          <w:tcPr>
            <w:tcW w:w="749" w:type="dxa"/>
          </w:tcPr>
          <w:p>
            <w:pPr>
              <w:pStyle w:val="TableParagraph"/>
              <w:spacing w:before="21"/>
              <w:rPr>
                <w:b/>
                <w:sz w:val="22"/>
              </w:rPr>
            </w:pPr>
          </w:p>
          <w:p>
            <w:pPr>
              <w:pStyle w:val="TableParagraph"/>
              <w:ind w:left="70" w:right="32" w:hanging="24"/>
              <w:rPr>
                <w:b/>
                <w:sz w:val="22"/>
              </w:rPr>
            </w:pPr>
            <w:r>
              <w:rPr>
                <w:b/>
                <w:spacing w:val="-2"/>
                <w:sz w:val="22"/>
              </w:rPr>
              <w:t>Impact Rating</w:t>
            </w:r>
          </w:p>
        </w:tc>
        <w:tc>
          <w:tcPr>
            <w:tcW w:w="1174" w:type="dxa"/>
          </w:tcPr>
          <w:p>
            <w:pPr>
              <w:pStyle w:val="TableParagraph"/>
              <w:spacing w:before="21"/>
              <w:rPr>
                <w:b/>
                <w:sz w:val="22"/>
              </w:rPr>
            </w:pPr>
          </w:p>
          <w:p>
            <w:pPr>
              <w:pStyle w:val="TableParagraph"/>
              <w:ind w:left="50" w:firstLine="163"/>
              <w:rPr>
                <w:b/>
                <w:sz w:val="22"/>
              </w:rPr>
            </w:pPr>
            <w:r>
              <w:rPr>
                <w:b/>
                <w:spacing w:val="-2"/>
                <w:sz w:val="22"/>
              </w:rPr>
              <w:t>General Description</w:t>
            </w:r>
          </w:p>
        </w:tc>
        <w:tc>
          <w:tcPr>
            <w:tcW w:w="1658" w:type="dxa"/>
          </w:tcPr>
          <w:p>
            <w:pPr>
              <w:pStyle w:val="TableParagraph"/>
              <w:spacing w:before="21"/>
              <w:rPr>
                <w:b/>
                <w:sz w:val="22"/>
              </w:rPr>
            </w:pPr>
          </w:p>
          <w:p>
            <w:pPr>
              <w:pStyle w:val="TableParagraph"/>
              <w:ind w:left="331" w:firstLine="79"/>
              <w:rPr>
                <w:b/>
                <w:sz w:val="22"/>
              </w:rPr>
            </w:pPr>
            <w:r>
              <w:rPr>
                <w:b/>
                <w:sz w:val="22"/>
              </w:rPr>
              <w:t>Effect on </w:t>
            </w:r>
            <w:r>
              <w:rPr>
                <w:b/>
                <w:spacing w:val="-2"/>
                <w:sz w:val="22"/>
              </w:rPr>
              <w:t>Customers</w:t>
            </w:r>
          </w:p>
        </w:tc>
        <w:tc>
          <w:tcPr>
            <w:tcW w:w="1393" w:type="dxa"/>
          </w:tcPr>
          <w:p>
            <w:pPr>
              <w:pStyle w:val="TableParagraph"/>
              <w:spacing w:before="156"/>
              <w:rPr>
                <w:b/>
                <w:sz w:val="22"/>
              </w:rPr>
            </w:pPr>
          </w:p>
          <w:p>
            <w:pPr>
              <w:pStyle w:val="TableParagraph"/>
              <w:ind w:left="56"/>
              <w:rPr>
                <w:b/>
                <w:sz w:val="22"/>
              </w:rPr>
            </w:pPr>
            <w:r>
              <w:rPr>
                <w:b/>
                <w:sz w:val="22"/>
              </w:rPr>
              <w:t>Financial</w:t>
            </w:r>
            <w:r>
              <w:rPr>
                <w:b/>
                <w:spacing w:val="-8"/>
                <w:sz w:val="22"/>
              </w:rPr>
              <w:t> </w:t>
            </w:r>
            <w:r>
              <w:rPr>
                <w:b/>
                <w:spacing w:val="-4"/>
                <w:sz w:val="22"/>
              </w:rPr>
              <w:t>Cost</w:t>
            </w:r>
          </w:p>
        </w:tc>
        <w:tc>
          <w:tcPr>
            <w:tcW w:w="1227" w:type="dxa"/>
          </w:tcPr>
          <w:p>
            <w:pPr>
              <w:pStyle w:val="TableParagraph"/>
              <w:spacing w:before="21"/>
              <w:rPr>
                <w:b/>
                <w:sz w:val="22"/>
              </w:rPr>
            </w:pPr>
          </w:p>
          <w:p>
            <w:pPr>
              <w:pStyle w:val="TableParagraph"/>
              <w:ind w:left="317" w:right="86" w:hanging="214"/>
              <w:rPr>
                <w:b/>
                <w:sz w:val="22"/>
              </w:rPr>
            </w:pPr>
            <w:r>
              <w:rPr>
                <w:b/>
                <w:sz w:val="22"/>
              </w:rPr>
              <w:t>Health</w:t>
            </w:r>
            <w:r>
              <w:rPr>
                <w:b/>
                <w:spacing w:val="-13"/>
                <w:sz w:val="22"/>
              </w:rPr>
              <w:t> </w:t>
            </w:r>
            <w:r>
              <w:rPr>
                <w:b/>
                <w:sz w:val="22"/>
              </w:rPr>
              <w:t>and </w:t>
            </w:r>
            <w:r>
              <w:rPr>
                <w:b/>
                <w:spacing w:val="-2"/>
                <w:sz w:val="22"/>
              </w:rPr>
              <w:t>Safety</w:t>
            </w:r>
          </w:p>
        </w:tc>
        <w:tc>
          <w:tcPr>
            <w:tcW w:w="1166" w:type="dxa"/>
          </w:tcPr>
          <w:p>
            <w:pPr>
              <w:pStyle w:val="TableParagraph"/>
              <w:spacing w:before="21"/>
              <w:rPr>
                <w:b/>
                <w:sz w:val="22"/>
              </w:rPr>
            </w:pPr>
          </w:p>
          <w:p>
            <w:pPr>
              <w:pStyle w:val="TableParagraph"/>
              <w:ind w:left="62" w:firstLine="14"/>
              <w:rPr>
                <w:b/>
                <w:sz w:val="22"/>
              </w:rPr>
            </w:pPr>
            <w:r>
              <w:rPr>
                <w:b/>
                <w:sz w:val="22"/>
              </w:rPr>
              <w:t>Damage</w:t>
            </w:r>
            <w:r>
              <w:rPr>
                <w:b/>
                <w:spacing w:val="-13"/>
                <w:sz w:val="22"/>
              </w:rPr>
              <w:t> </w:t>
            </w:r>
            <w:r>
              <w:rPr>
                <w:b/>
                <w:sz w:val="22"/>
              </w:rPr>
              <w:t>to </w:t>
            </w:r>
            <w:r>
              <w:rPr>
                <w:b/>
                <w:spacing w:val="-2"/>
                <w:sz w:val="22"/>
              </w:rPr>
              <w:t>Reputation</w:t>
            </w:r>
          </w:p>
        </w:tc>
        <w:tc>
          <w:tcPr>
            <w:tcW w:w="1612" w:type="dxa"/>
          </w:tcPr>
          <w:p>
            <w:pPr>
              <w:pStyle w:val="TableParagraph"/>
              <w:spacing w:before="21"/>
              <w:ind w:left="41" w:right="21" w:hanging="4"/>
              <w:jc w:val="center"/>
              <w:rPr>
                <w:b/>
                <w:sz w:val="22"/>
              </w:rPr>
            </w:pPr>
            <w:r>
              <w:rPr>
                <w:b/>
                <w:spacing w:val="-2"/>
                <w:sz w:val="22"/>
              </w:rPr>
              <w:t>Legal, </w:t>
            </w:r>
            <w:r>
              <w:rPr>
                <w:b/>
                <w:sz w:val="22"/>
              </w:rPr>
              <w:t>Contractual,</w:t>
            </w:r>
            <w:r>
              <w:rPr>
                <w:b/>
                <w:spacing w:val="-13"/>
                <w:sz w:val="22"/>
              </w:rPr>
              <w:t> </w:t>
            </w:r>
            <w:r>
              <w:rPr>
                <w:b/>
                <w:sz w:val="22"/>
              </w:rPr>
              <w:t>and </w:t>
            </w:r>
            <w:r>
              <w:rPr>
                <w:b/>
                <w:spacing w:val="-2"/>
                <w:sz w:val="22"/>
              </w:rPr>
              <w:t>Organizational Compliance</w:t>
            </w:r>
          </w:p>
        </w:tc>
      </w:tr>
      <w:tr>
        <w:trPr>
          <w:trHeight w:val="855" w:hRule="atLeast"/>
        </w:trPr>
        <w:tc>
          <w:tcPr>
            <w:tcW w:w="749" w:type="dxa"/>
          </w:tcPr>
          <w:p>
            <w:pPr>
              <w:pStyle w:val="TableParagraph"/>
              <w:spacing w:before="23"/>
              <w:rPr>
                <w:b/>
                <w:sz w:val="22"/>
              </w:rPr>
            </w:pPr>
          </w:p>
          <w:p>
            <w:pPr>
              <w:pStyle w:val="TableParagraph"/>
              <w:ind w:left="26"/>
              <w:rPr>
                <w:sz w:val="22"/>
              </w:rPr>
            </w:pPr>
            <w:r>
              <w:rPr>
                <w:spacing w:val="-10"/>
                <w:sz w:val="22"/>
              </w:rPr>
              <w:t>1</w:t>
            </w:r>
          </w:p>
        </w:tc>
        <w:tc>
          <w:tcPr>
            <w:tcW w:w="1174" w:type="dxa"/>
          </w:tcPr>
          <w:p>
            <w:pPr>
              <w:pStyle w:val="TableParagraph"/>
              <w:spacing w:before="23"/>
              <w:rPr>
                <w:b/>
                <w:sz w:val="22"/>
              </w:rPr>
            </w:pPr>
          </w:p>
          <w:p>
            <w:pPr>
              <w:pStyle w:val="TableParagraph"/>
              <w:ind w:left="29"/>
              <w:rPr>
                <w:sz w:val="22"/>
              </w:rPr>
            </w:pPr>
            <w:r>
              <w:rPr>
                <w:spacing w:val="-2"/>
                <w:sz w:val="22"/>
              </w:rPr>
              <w:t>Negligible</w:t>
            </w:r>
          </w:p>
        </w:tc>
        <w:tc>
          <w:tcPr>
            <w:tcW w:w="1658" w:type="dxa"/>
          </w:tcPr>
          <w:p>
            <w:pPr>
              <w:pStyle w:val="TableParagraph"/>
              <w:spacing w:before="23"/>
              <w:rPr>
                <w:b/>
                <w:sz w:val="22"/>
              </w:rPr>
            </w:pPr>
          </w:p>
          <w:p>
            <w:pPr>
              <w:pStyle w:val="TableParagraph"/>
              <w:ind w:left="29"/>
              <w:rPr>
                <w:sz w:val="22"/>
              </w:rPr>
            </w:pPr>
            <w:r>
              <w:rPr>
                <w:sz w:val="22"/>
              </w:rPr>
              <w:t>No</w:t>
            </w:r>
            <w:r>
              <w:rPr>
                <w:spacing w:val="-2"/>
                <w:sz w:val="22"/>
              </w:rPr>
              <w:t> effect</w:t>
            </w:r>
          </w:p>
        </w:tc>
        <w:tc>
          <w:tcPr>
            <w:tcW w:w="1393" w:type="dxa"/>
          </w:tcPr>
          <w:p>
            <w:pPr>
              <w:pStyle w:val="TableParagraph"/>
              <w:spacing w:before="157"/>
              <w:ind w:left="29"/>
              <w:rPr>
                <w:sz w:val="22"/>
              </w:rPr>
            </w:pPr>
            <w:r>
              <w:rPr>
                <w:sz w:val="22"/>
              </w:rPr>
              <w:t>Very</w:t>
            </w:r>
            <w:r>
              <w:rPr>
                <w:spacing w:val="-13"/>
                <w:sz w:val="22"/>
              </w:rPr>
              <w:t> </w:t>
            </w:r>
            <w:r>
              <w:rPr>
                <w:sz w:val="22"/>
              </w:rPr>
              <w:t>little</w:t>
            </w:r>
            <w:r>
              <w:rPr>
                <w:spacing w:val="-12"/>
                <w:sz w:val="22"/>
              </w:rPr>
              <w:t> </w:t>
            </w:r>
            <w:r>
              <w:rPr>
                <w:sz w:val="22"/>
              </w:rPr>
              <w:t>or </w:t>
            </w:r>
            <w:r>
              <w:rPr>
                <w:spacing w:val="-4"/>
                <w:sz w:val="22"/>
              </w:rPr>
              <w:t>none</w:t>
            </w:r>
          </w:p>
        </w:tc>
        <w:tc>
          <w:tcPr>
            <w:tcW w:w="1227" w:type="dxa"/>
          </w:tcPr>
          <w:p>
            <w:pPr>
              <w:pStyle w:val="TableParagraph"/>
              <w:spacing w:before="23"/>
              <w:ind w:left="31" w:right="231"/>
              <w:jc w:val="both"/>
              <w:rPr>
                <w:sz w:val="22"/>
              </w:rPr>
            </w:pPr>
            <w:r>
              <w:rPr>
                <w:sz w:val="22"/>
              </w:rPr>
              <w:t>Very</w:t>
            </w:r>
            <w:r>
              <w:rPr>
                <w:spacing w:val="-13"/>
                <w:sz w:val="22"/>
              </w:rPr>
              <w:t> </w:t>
            </w:r>
            <w:r>
              <w:rPr>
                <w:sz w:val="22"/>
              </w:rPr>
              <w:t>small </w:t>
            </w:r>
            <w:r>
              <w:rPr>
                <w:spacing w:val="-2"/>
                <w:sz w:val="22"/>
              </w:rPr>
              <w:t>additional </w:t>
            </w:r>
            <w:r>
              <w:rPr>
                <w:spacing w:val="-4"/>
                <w:sz w:val="22"/>
              </w:rPr>
              <w:t>risk</w:t>
            </w:r>
          </w:p>
        </w:tc>
        <w:tc>
          <w:tcPr>
            <w:tcW w:w="1166" w:type="dxa"/>
          </w:tcPr>
          <w:p>
            <w:pPr>
              <w:pStyle w:val="TableParagraph"/>
              <w:spacing w:before="23"/>
              <w:rPr>
                <w:b/>
                <w:sz w:val="22"/>
              </w:rPr>
            </w:pPr>
          </w:p>
          <w:p>
            <w:pPr>
              <w:pStyle w:val="TableParagraph"/>
              <w:ind w:left="30"/>
              <w:rPr>
                <w:sz w:val="22"/>
              </w:rPr>
            </w:pPr>
            <w:r>
              <w:rPr>
                <w:spacing w:val="-2"/>
                <w:sz w:val="22"/>
              </w:rPr>
              <w:t>Negligible</w:t>
            </w:r>
          </w:p>
        </w:tc>
        <w:tc>
          <w:tcPr>
            <w:tcW w:w="1612" w:type="dxa"/>
          </w:tcPr>
          <w:p>
            <w:pPr>
              <w:pStyle w:val="TableParagraph"/>
              <w:spacing w:before="23"/>
              <w:rPr>
                <w:b/>
                <w:sz w:val="22"/>
              </w:rPr>
            </w:pPr>
          </w:p>
          <w:p>
            <w:pPr>
              <w:pStyle w:val="TableParagraph"/>
              <w:ind w:left="31"/>
              <w:rPr>
                <w:sz w:val="22"/>
              </w:rPr>
            </w:pPr>
            <w:r>
              <w:rPr>
                <w:sz w:val="22"/>
              </w:rPr>
              <w:t>No </w:t>
            </w:r>
            <w:r>
              <w:rPr>
                <w:spacing w:val="-2"/>
                <w:sz w:val="22"/>
              </w:rPr>
              <w:t>implications</w:t>
            </w:r>
          </w:p>
        </w:tc>
      </w:tr>
      <w:tr>
        <w:trPr>
          <w:trHeight w:val="1124" w:hRule="atLeast"/>
        </w:trPr>
        <w:tc>
          <w:tcPr>
            <w:tcW w:w="749" w:type="dxa"/>
          </w:tcPr>
          <w:p>
            <w:pPr>
              <w:pStyle w:val="TableParagraph"/>
              <w:spacing w:before="157"/>
              <w:rPr>
                <w:b/>
                <w:sz w:val="22"/>
              </w:rPr>
            </w:pPr>
          </w:p>
          <w:p>
            <w:pPr>
              <w:pStyle w:val="TableParagraph"/>
              <w:ind w:left="26"/>
              <w:rPr>
                <w:sz w:val="22"/>
              </w:rPr>
            </w:pPr>
            <w:r>
              <w:rPr>
                <w:spacing w:val="-10"/>
                <w:sz w:val="22"/>
              </w:rPr>
              <w:t>2</w:t>
            </w:r>
          </w:p>
        </w:tc>
        <w:tc>
          <w:tcPr>
            <w:tcW w:w="1174" w:type="dxa"/>
          </w:tcPr>
          <w:p>
            <w:pPr>
              <w:pStyle w:val="TableParagraph"/>
              <w:spacing w:before="157"/>
              <w:rPr>
                <w:b/>
                <w:sz w:val="22"/>
              </w:rPr>
            </w:pPr>
          </w:p>
          <w:p>
            <w:pPr>
              <w:pStyle w:val="TableParagraph"/>
              <w:ind w:left="29"/>
              <w:rPr>
                <w:sz w:val="22"/>
              </w:rPr>
            </w:pPr>
            <w:r>
              <w:rPr>
                <w:spacing w:val="-2"/>
                <w:sz w:val="22"/>
              </w:rPr>
              <w:t>Slight</w:t>
            </w:r>
          </w:p>
        </w:tc>
        <w:tc>
          <w:tcPr>
            <w:tcW w:w="1658" w:type="dxa"/>
          </w:tcPr>
          <w:p>
            <w:pPr>
              <w:pStyle w:val="TableParagraph"/>
              <w:spacing w:before="22"/>
              <w:ind w:left="29" w:right="295"/>
              <w:rPr>
                <w:sz w:val="22"/>
              </w:rPr>
            </w:pPr>
            <w:r>
              <w:rPr>
                <w:sz w:val="22"/>
              </w:rPr>
              <w:t>Some local disturbance</w:t>
            </w:r>
            <w:r>
              <w:rPr>
                <w:spacing w:val="-13"/>
                <w:sz w:val="22"/>
              </w:rPr>
              <w:t> </w:t>
            </w:r>
            <w:r>
              <w:rPr>
                <w:sz w:val="22"/>
              </w:rPr>
              <w:t>to </w:t>
            </w:r>
            <w:r>
              <w:rPr>
                <w:spacing w:val="-2"/>
                <w:sz w:val="22"/>
              </w:rPr>
              <w:t>normal operations</w:t>
            </w:r>
          </w:p>
        </w:tc>
        <w:tc>
          <w:tcPr>
            <w:tcW w:w="1393" w:type="dxa"/>
          </w:tcPr>
          <w:p>
            <w:pPr>
              <w:pStyle w:val="TableParagraph"/>
              <w:spacing w:before="157"/>
              <w:rPr>
                <w:b/>
                <w:sz w:val="22"/>
              </w:rPr>
            </w:pPr>
          </w:p>
          <w:p>
            <w:pPr>
              <w:pStyle w:val="TableParagraph"/>
              <w:ind w:left="29"/>
              <w:rPr>
                <w:sz w:val="22"/>
              </w:rPr>
            </w:pPr>
            <w:r>
              <w:rPr>
                <w:spacing w:val="-4"/>
                <w:sz w:val="22"/>
              </w:rPr>
              <w:t>Some</w:t>
            </w:r>
          </w:p>
        </w:tc>
        <w:tc>
          <w:tcPr>
            <w:tcW w:w="1227" w:type="dxa"/>
          </w:tcPr>
          <w:p>
            <w:pPr>
              <w:pStyle w:val="TableParagraph"/>
              <w:spacing w:before="157"/>
              <w:ind w:left="31" w:right="25"/>
              <w:rPr>
                <w:sz w:val="22"/>
              </w:rPr>
            </w:pPr>
            <w:r>
              <w:rPr>
                <w:spacing w:val="-2"/>
                <w:sz w:val="22"/>
              </w:rPr>
              <w:t>Within acceptable limits</w:t>
            </w:r>
          </w:p>
        </w:tc>
        <w:tc>
          <w:tcPr>
            <w:tcW w:w="1166" w:type="dxa"/>
          </w:tcPr>
          <w:p>
            <w:pPr>
              <w:pStyle w:val="TableParagraph"/>
              <w:spacing w:before="157"/>
              <w:rPr>
                <w:b/>
                <w:sz w:val="22"/>
              </w:rPr>
            </w:pPr>
          </w:p>
          <w:p>
            <w:pPr>
              <w:pStyle w:val="TableParagraph"/>
              <w:ind w:left="30"/>
              <w:rPr>
                <w:sz w:val="22"/>
              </w:rPr>
            </w:pPr>
            <w:r>
              <w:rPr>
                <w:spacing w:val="-2"/>
                <w:sz w:val="22"/>
              </w:rPr>
              <w:t>Slight</w:t>
            </w:r>
          </w:p>
        </w:tc>
        <w:tc>
          <w:tcPr>
            <w:tcW w:w="1612" w:type="dxa"/>
          </w:tcPr>
          <w:p>
            <w:pPr>
              <w:pStyle w:val="TableParagraph"/>
              <w:spacing w:before="157"/>
              <w:ind w:left="31"/>
              <w:rPr>
                <w:sz w:val="22"/>
              </w:rPr>
            </w:pPr>
            <w:r>
              <w:rPr>
                <w:sz w:val="22"/>
              </w:rPr>
              <w:t>Small</w:t>
            </w:r>
            <w:r>
              <w:rPr>
                <w:spacing w:val="-10"/>
                <w:sz w:val="22"/>
              </w:rPr>
              <w:t> </w:t>
            </w:r>
            <w:r>
              <w:rPr>
                <w:sz w:val="22"/>
              </w:rPr>
              <w:t>risk</w:t>
            </w:r>
            <w:r>
              <w:rPr>
                <w:spacing w:val="-12"/>
                <w:sz w:val="22"/>
              </w:rPr>
              <w:t> </w:t>
            </w:r>
            <w:r>
              <w:rPr>
                <w:sz w:val="22"/>
              </w:rPr>
              <w:t>of</w:t>
            </w:r>
            <w:r>
              <w:rPr>
                <w:spacing w:val="-12"/>
                <w:sz w:val="22"/>
              </w:rPr>
              <w:t> </w:t>
            </w:r>
            <w:r>
              <w:rPr>
                <w:sz w:val="22"/>
              </w:rPr>
              <w:t>not </w:t>
            </w:r>
            <w:r>
              <w:rPr>
                <w:spacing w:val="-2"/>
                <w:sz w:val="22"/>
              </w:rPr>
              <w:t>meeting compliance</w:t>
            </w:r>
          </w:p>
        </w:tc>
      </w:tr>
      <w:tr>
        <w:trPr>
          <w:trHeight w:val="1124" w:hRule="atLeast"/>
        </w:trPr>
        <w:tc>
          <w:tcPr>
            <w:tcW w:w="749" w:type="dxa"/>
          </w:tcPr>
          <w:p>
            <w:pPr>
              <w:pStyle w:val="TableParagraph"/>
              <w:spacing w:before="157"/>
              <w:rPr>
                <w:b/>
                <w:sz w:val="22"/>
              </w:rPr>
            </w:pPr>
          </w:p>
          <w:p>
            <w:pPr>
              <w:pStyle w:val="TableParagraph"/>
              <w:ind w:left="26"/>
              <w:rPr>
                <w:sz w:val="22"/>
              </w:rPr>
            </w:pPr>
            <w:r>
              <w:rPr>
                <w:spacing w:val="-10"/>
                <w:sz w:val="22"/>
              </w:rPr>
              <w:t>3</w:t>
            </w:r>
          </w:p>
        </w:tc>
        <w:tc>
          <w:tcPr>
            <w:tcW w:w="1174" w:type="dxa"/>
          </w:tcPr>
          <w:p>
            <w:pPr>
              <w:pStyle w:val="TableParagraph"/>
              <w:spacing w:before="157"/>
              <w:rPr>
                <w:b/>
                <w:sz w:val="22"/>
              </w:rPr>
            </w:pPr>
          </w:p>
          <w:p>
            <w:pPr>
              <w:pStyle w:val="TableParagraph"/>
              <w:ind w:left="29"/>
              <w:rPr>
                <w:sz w:val="22"/>
              </w:rPr>
            </w:pPr>
            <w:r>
              <w:rPr>
                <w:spacing w:val="-2"/>
                <w:sz w:val="22"/>
              </w:rPr>
              <w:t>Moderate</w:t>
            </w:r>
          </w:p>
        </w:tc>
        <w:tc>
          <w:tcPr>
            <w:tcW w:w="1658" w:type="dxa"/>
          </w:tcPr>
          <w:p>
            <w:pPr>
              <w:pStyle w:val="TableParagraph"/>
              <w:spacing w:before="157"/>
              <w:ind w:left="29" w:right="180"/>
              <w:jc w:val="both"/>
              <w:rPr>
                <w:sz w:val="22"/>
              </w:rPr>
            </w:pPr>
            <w:r>
              <w:rPr>
                <w:sz w:val="22"/>
              </w:rPr>
              <w:t>Can still deliver </w:t>
            </w:r>
            <w:r>
              <w:rPr>
                <w:spacing w:val="-2"/>
                <w:sz w:val="22"/>
              </w:rPr>
              <w:t>product/service </w:t>
            </w:r>
            <w:r>
              <w:rPr>
                <w:sz w:val="22"/>
              </w:rPr>
              <w:t>with difficulty</w:t>
            </w:r>
          </w:p>
        </w:tc>
        <w:tc>
          <w:tcPr>
            <w:tcW w:w="1393" w:type="dxa"/>
          </w:tcPr>
          <w:p>
            <w:pPr>
              <w:pStyle w:val="TableParagraph"/>
              <w:spacing w:before="157"/>
              <w:ind w:left="29" w:right="208"/>
              <w:jc w:val="both"/>
              <w:rPr>
                <w:sz w:val="22"/>
              </w:rPr>
            </w:pPr>
            <w:r>
              <w:rPr>
                <w:spacing w:val="-2"/>
                <w:sz w:val="22"/>
              </w:rPr>
              <w:t>Unwelcome </w:t>
            </w:r>
            <w:r>
              <w:rPr>
                <w:sz w:val="22"/>
              </w:rPr>
              <w:t>but</w:t>
            </w:r>
            <w:r>
              <w:rPr>
                <w:spacing w:val="-13"/>
                <w:sz w:val="22"/>
              </w:rPr>
              <w:t> </w:t>
            </w:r>
            <w:r>
              <w:rPr>
                <w:sz w:val="22"/>
              </w:rPr>
              <w:t>could</w:t>
            </w:r>
            <w:r>
              <w:rPr>
                <w:spacing w:val="-12"/>
                <w:sz w:val="22"/>
              </w:rPr>
              <w:t> </w:t>
            </w:r>
            <w:r>
              <w:rPr>
                <w:sz w:val="22"/>
              </w:rPr>
              <w:t>be </w:t>
            </w:r>
            <w:r>
              <w:rPr>
                <w:spacing w:val="-2"/>
                <w:sz w:val="22"/>
              </w:rPr>
              <w:t>borne</w:t>
            </w:r>
          </w:p>
        </w:tc>
        <w:tc>
          <w:tcPr>
            <w:tcW w:w="1227" w:type="dxa"/>
          </w:tcPr>
          <w:p>
            <w:pPr>
              <w:pStyle w:val="TableParagraph"/>
              <w:spacing w:before="22"/>
              <w:ind w:left="31" w:right="25"/>
              <w:rPr>
                <w:sz w:val="22"/>
              </w:rPr>
            </w:pPr>
            <w:r>
              <w:rPr>
                <w:sz w:val="22"/>
              </w:rPr>
              <w:t>Elevated</w:t>
            </w:r>
            <w:r>
              <w:rPr>
                <w:spacing w:val="-13"/>
                <w:sz w:val="22"/>
              </w:rPr>
              <w:t> </w:t>
            </w:r>
            <w:r>
              <w:rPr>
                <w:sz w:val="22"/>
              </w:rPr>
              <w:t>risk </w:t>
            </w:r>
            <w:r>
              <w:rPr>
                <w:spacing w:val="-2"/>
                <w:sz w:val="22"/>
              </w:rPr>
              <w:t>requiring immediate attention</w:t>
            </w:r>
          </w:p>
        </w:tc>
        <w:tc>
          <w:tcPr>
            <w:tcW w:w="1166" w:type="dxa"/>
          </w:tcPr>
          <w:p>
            <w:pPr>
              <w:pStyle w:val="TableParagraph"/>
              <w:spacing w:before="157"/>
              <w:rPr>
                <w:b/>
                <w:sz w:val="22"/>
              </w:rPr>
            </w:pPr>
          </w:p>
          <w:p>
            <w:pPr>
              <w:pStyle w:val="TableParagraph"/>
              <w:ind w:left="30"/>
              <w:rPr>
                <w:sz w:val="22"/>
              </w:rPr>
            </w:pPr>
            <w:r>
              <w:rPr>
                <w:spacing w:val="-2"/>
                <w:sz w:val="22"/>
              </w:rPr>
              <w:t>Moderate</w:t>
            </w:r>
          </w:p>
        </w:tc>
        <w:tc>
          <w:tcPr>
            <w:tcW w:w="1612" w:type="dxa"/>
          </w:tcPr>
          <w:p>
            <w:pPr>
              <w:pStyle w:val="TableParagraph"/>
              <w:spacing w:before="22"/>
              <w:ind w:left="31" w:right="634"/>
              <w:jc w:val="both"/>
              <w:rPr>
                <w:sz w:val="22"/>
              </w:rPr>
            </w:pPr>
            <w:r>
              <w:rPr>
                <w:sz w:val="22"/>
              </w:rPr>
              <w:t>In</w:t>
            </w:r>
            <w:r>
              <w:rPr>
                <w:spacing w:val="-13"/>
                <w:sz w:val="22"/>
              </w:rPr>
              <w:t> </w:t>
            </w:r>
            <w:r>
              <w:rPr>
                <w:sz w:val="22"/>
              </w:rPr>
              <w:t>definite danger of </w:t>
            </w:r>
            <w:r>
              <w:rPr>
                <w:spacing w:val="-2"/>
                <w:sz w:val="22"/>
              </w:rPr>
              <w:t>operating illegally</w:t>
            </w:r>
          </w:p>
        </w:tc>
      </w:tr>
      <w:tr>
        <w:trPr>
          <w:trHeight w:val="855" w:hRule="atLeast"/>
        </w:trPr>
        <w:tc>
          <w:tcPr>
            <w:tcW w:w="749" w:type="dxa"/>
          </w:tcPr>
          <w:p>
            <w:pPr>
              <w:pStyle w:val="TableParagraph"/>
              <w:spacing w:before="23"/>
              <w:rPr>
                <w:b/>
                <w:sz w:val="22"/>
              </w:rPr>
            </w:pPr>
          </w:p>
          <w:p>
            <w:pPr>
              <w:pStyle w:val="TableParagraph"/>
              <w:ind w:left="26"/>
              <w:rPr>
                <w:sz w:val="22"/>
              </w:rPr>
            </w:pPr>
            <w:r>
              <w:rPr>
                <w:spacing w:val="-10"/>
                <w:sz w:val="22"/>
              </w:rPr>
              <w:t>4</w:t>
            </w:r>
          </w:p>
        </w:tc>
        <w:tc>
          <w:tcPr>
            <w:tcW w:w="1174" w:type="dxa"/>
          </w:tcPr>
          <w:p>
            <w:pPr>
              <w:pStyle w:val="TableParagraph"/>
              <w:spacing w:before="23"/>
              <w:rPr>
                <w:b/>
                <w:sz w:val="22"/>
              </w:rPr>
            </w:pPr>
          </w:p>
          <w:p>
            <w:pPr>
              <w:pStyle w:val="TableParagraph"/>
              <w:ind w:left="29"/>
              <w:rPr>
                <w:sz w:val="22"/>
              </w:rPr>
            </w:pPr>
            <w:r>
              <w:rPr>
                <w:spacing w:val="-4"/>
                <w:sz w:val="22"/>
              </w:rPr>
              <w:t>High</w:t>
            </w:r>
          </w:p>
        </w:tc>
        <w:tc>
          <w:tcPr>
            <w:tcW w:w="1658" w:type="dxa"/>
          </w:tcPr>
          <w:p>
            <w:pPr>
              <w:pStyle w:val="TableParagraph"/>
              <w:spacing w:before="23"/>
              <w:ind w:left="29"/>
              <w:rPr>
                <w:sz w:val="22"/>
              </w:rPr>
            </w:pPr>
            <w:r>
              <w:rPr>
                <w:sz w:val="22"/>
              </w:rPr>
              <w:t>Business is crippled</w:t>
            </w:r>
            <w:r>
              <w:rPr>
                <w:spacing w:val="-13"/>
                <w:sz w:val="22"/>
              </w:rPr>
              <w:t> </w:t>
            </w:r>
            <w:r>
              <w:rPr>
                <w:sz w:val="22"/>
              </w:rPr>
              <w:t>in</w:t>
            </w:r>
            <w:r>
              <w:rPr>
                <w:spacing w:val="-12"/>
                <w:sz w:val="22"/>
              </w:rPr>
              <w:t> </w:t>
            </w:r>
            <w:r>
              <w:rPr>
                <w:sz w:val="22"/>
              </w:rPr>
              <w:t>key </w:t>
            </w:r>
            <w:r>
              <w:rPr>
                <w:spacing w:val="-2"/>
                <w:sz w:val="22"/>
              </w:rPr>
              <w:t>areas</w:t>
            </w:r>
          </w:p>
        </w:tc>
        <w:tc>
          <w:tcPr>
            <w:tcW w:w="1393" w:type="dxa"/>
          </w:tcPr>
          <w:p>
            <w:pPr>
              <w:pStyle w:val="TableParagraph"/>
              <w:spacing w:before="23"/>
              <w:ind w:left="29" w:right="151"/>
              <w:rPr>
                <w:sz w:val="22"/>
              </w:rPr>
            </w:pPr>
            <w:r>
              <w:rPr>
                <w:sz w:val="22"/>
              </w:rPr>
              <w:t>Severe</w:t>
            </w:r>
            <w:r>
              <w:rPr>
                <w:spacing w:val="-13"/>
                <w:sz w:val="22"/>
              </w:rPr>
              <w:t> </w:t>
            </w:r>
            <w:r>
              <w:rPr>
                <w:sz w:val="22"/>
              </w:rPr>
              <w:t>effect on income and/or</w:t>
            </w:r>
            <w:r>
              <w:rPr>
                <w:spacing w:val="-13"/>
                <w:sz w:val="22"/>
              </w:rPr>
              <w:t> </w:t>
            </w:r>
            <w:r>
              <w:rPr>
                <w:sz w:val="22"/>
              </w:rPr>
              <w:t>profit</w:t>
            </w:r>
          </w:p>
        </w:tc>
        <w:tc>
          <w:tcPr>
            <w:tcW w:w="1227" w:type="dxa"/>
          </w:tcPr>
          <w:p>
            <w:pPr>
              <w:pStyle w:val="TableParagraph"/>
              <w:spacing w:before="23"/>
              <w:ind w:left="31" w:right="237"/>
              <w:jc w:val="both"/>
              <w:rPr>
                <w:sz w:val="22"/>
              </w:rPr>
            </w:pPr>
            <w:r>
              <w:rPr>
                <w:spacing w:val="-2"/>
                <w:sz w:val="22"/>
              </w:rPr>
              <w:t>Significant </w:t>
            </w:r>
            <w:r>
              <w:rPr>
                <w:sz w:val="22"/>
              </w:rPr>
              <w:t>danger to </w:t>
            </w:r>
            <w:r>
              <w:rPr>
                <w:spacing w:val="-4"/>
                <w:sz w:val="22"/>
              </w:rPr>
              <w:t>life</w:t>
            </w:r>
          </w:p>
        </w:tc>
        <w:tc>
          <w:tcPr>
            <w:tcW w:w="1166" w:type="dxa"/>
          </w:tcPr>
          <w:p>
            <w:pPr>
              <w:pStyle w:val="TableParagraph"/>
              <w:spacing w:before="23"/>
              <w:rPr>
                <w:b/>
                <w:sz w:val="22"/>
              </w:rPr>
            </w:pPr>
          </w:p>
          <w:p>
            <w:pPr>
              <w:pStyle w:val="TableParagraph"/>
              <w:ind w:left="30"/>
              <w:rPr>
                <w:sz w:val="22"/>
              </w:rPr>
            </w:pPr>
            <w:r>
              <w:rPr>
                <w:spacing w:val="-4"/>
                <w:sz w:val="22"/>
              </w:rPr>
              <w:t>High</w:t>
            </w:r>
          </w:p>
        </w:tc>
        <w:tc>
          <w:tcPr>
            <w:tcW w:w="1612" w:type="dxa"/>
          </w:tcPr>
          <w:p>
            <w:pPr>
              <w:pStyle w:val="TableParagraph"/>
              <w:spacing w:before="23"/>
              <w:ind w:left="31" w:right="49"/>
              <w:rPr>
                <w:sz w:val="22"/>
              </w:rPr>
            </w:pPr>
            <w:r>
              <w:rPr>
                <w:spacing w:val="-2"/>
                <w:sz w:val="22"/>
              </w:rPr>
              <w:t>Operating </w:t>
            </w:r>
            <w:r>
              <w:rPr>
                <w:sz w:val="22"/>
              </w:rPr>
              <w:t>illegally</w:t>
            </w:r>
            <w:r>
              <w:rPr>
                <w:spacing w:val="-13"/>
                <w:sz w:val="22"/>
              </w:rPr>
              <w:t> </w:t>
            </w:r>
            <w:r>
              <w:rPr>
                <w:sz w:val="22"/>
              </w:rPr>
              <w:t>in</w:t>
            </w:r>
            <w:r>
              <w:rPr>
                <w:spacing w:val="-12"/>
                <w:sz w:val="22"/>
              </w:rPr>
              <w:t> </w:t>
            </w:r>
            <w:r>
              <w:rPr>
                <w:sz w:val="22"/>
              </w:rPr>
              <w:t>some </w:t>
            </w:r>
            <w:r>
              <w:rPr>
                <w:spacing w:val="-2"/>
                <w:sz w:val="22"/>
              </w:rPr>
              <w:t>areas</w:t>
            </w:r>
          </w:p>
        </w:tc>
      </w:tr>
      <w:tr>
        <w:trPr>
          <w:trHeight w:val="1125" w:hRule="atLeast"/>
        </w:trPr>
        <w:tc>
          <w:tcPr>
            <w:tcW w:w="749" w:type="dxa"/>
          </w:tcPr>
          <w:p>
            <w:pPr>
              <w:pStyle w:val="TableParagraph"/>
              <w:spacing w:before="157"/>
              <w:rPr>
                <w:b/>
                <w:sz w:val="22"/>
              </w:rPr>
            </w:pPr>
          </w:p>
          <w:p>
            <w:pPr>
              <w:pStyle w:val="TableParagraph"/>
              <w:ind w:left="26"/>
              <w:rPr>
                <w:sz w:val="22"/>
              </w:rPr>
            </w:pPr>
            <w:r>
              <w:rPr>
                <w:spacing w:val="-10"/>
                <w:sz w:val="22"/>
              </w:rPr>
              <w:t>5</w:t>
            </w:r>
          </w:p>
        </w:tc>
        <w:tc>
          <w:tcPr>
            <w:tcW w:w="1174" w:type="dxa"/>
          </w:tcPr>
          <w:p>
            <w:pPr>
              <w:pStyle w:val="TableParagraph"/>
              <w:spacing w:before="157"/>
              <w:rPr>
                <w:b/>
                <w:sz w:val="22"/>
              </w:rPr>
            </w:pPr>
          </w:p>
          <w:p>
            <w:pPr>
              <w:pStyle w:val="TableParagraph"/>
              <w:ind w:left="29"/>
              <w:rPr>
                <w:sz w:val="22"/>
              </w:rPr>
            </w:pPr>
            <w:r>
              <w:rPr>
                <w:sz w:val="22"/>
              </w:rPr>
              <w:t>Very</w:t>
            </w:r>
            <w:r>
              <w:rPr>
                <w:spacing w:val="1"/>
                <w:sz w:val="22"/>
              </w:rPr>
              <w:t> </w:t>
            </w:r>
            <w:r>
              <w:rPr>
                <w:spacing w:val="-4"/>
                <w:sz w:val="22"/>
              </w:rPr>
              <w:t>High</w:t>
            </w:r>
          </w:p>
        </w:tc>
        <w:tc>
          <w:tcPr>
            <w:tcW w:w="1658" w:type="dxa"/>
          </w:tcPr>
          <w:p>
            <w:pPr>
              <w:pStyle w:val="TableParagraph"/>
              <w:spacing w:before="157"/>
              <w:ind w:left="29"/>
              <w:rPr>
                <w:sz w:val="22"/>
              </w:rPr>
            </w:pPr>
            <w:r>
              <w:rPr>
                <w:sz w:val="22"/>
              </w:rPr>
              <w:t>Out</w:t>
            </w:r>
            <w:r>
              <w:rPr>
                <w:spacing w:val="-13"/>
                <w:sz w:val="22"/>
              </w:rPr>
              <w:t> </w:t>
            </w:r>
            <w:r>
              <w:rPr>
                <w:sz w:val="22"/>
              </w:rPr>
              <w:t>of</w:t>
            </w:r>
            <w:r>
              <w:rPr>
                <w:spacing w:val="-12"/>
                <w:sz w:val="22"/>
              </w:rPr>
              <w:t> </w:t>
            </w:r>
            <w:r>
              <w:rPr>
                <w:sz w:val="22"/>
              </w:rPr>
              <w:t>business; no service to </w:t>
            </w:r>
            <w:r>
              <w:rPr>
                <w:spacing w:val="-2"/>
                <w:sz w:val="22"/>
              </w:rPr>
              <w:t>customers</w:t>
            </w:r>
          </w:p>
        </w:tc>
        <w:tc>
          <w:tcPr>
            <w:tcW w:w="1393" w:type="dxa"/>
          </w:tcPr>
          <w:p>
            <w:pPr>
              <w:pStyle w:val="TableParagraph"/>
              <w:spacing w:before="22"/>
              <w:ind w:left="29" w:right="123"/>
              <w:rPr>
                <w:sz w:val="22"/>
              </w:rPr>
            </w:pPr>
            <w:r>
              <w:rPr>
                <w:sz w:val="22"/>
              </w:rPr>
              <w:t>Crippling;</w:t>
            </w:r>
            <w:r>
              <w:rPr>
                <w:spacing w:val="-13"/>
                <w:sz w:val="22"/>
              </w:rPr>
              <w:t> </w:t>
            </w:r>
            <w:r>
              <w:rPr>
                <w:sz w:val="22"/>
              </w:rPr>
              <w:t>the </w:t>
            </w:r>
            <w:r>
              <w:rPr>
                <w:spacing w:val="-2"/>
                <w:sz w:val="22"/>
              </w:rPr>
              <w:t>organization </w:t>
            </w:r>
            <w:r>
              <w:rPr>
                <w:sz w:val="22"/>
              </w:rPr>
              <w:t>will go out</w:t>
            </w:r>
            <w:r>
              <w:rPr>
                <w:spacing w:val="-1"/>
                <w:sz w:val="22"/>
              </w:rPr>
              <w:t> </w:t>
            </w:r>
            <w:r>
              <w:rPr>
                <w:sz w:val="22"/>
              </w:rPr>
              <w:t>of </w:t>
            </w:r>
            <w:r>
              <w:rPr>
                <w:spacing w:val="-2"/>
                <w:sz w:val="22"/>
              </w:rPr>
              <w:t>business</w:t>
            </w:r>
          </w:p>
        </w:tc>
        <w:tc>
          <w:tcPr>
            <w:tcW w:w="1227" w:type="dxa"/>
          </w:tcPr>
          <w:p>
            <w:pPr>
              <w:pStyle w:val="TableParagraph"/>
              <w:spacing w:before="22"/>
              <w:ind w:left="31" w:right="86"/>
              <w:rPr>
                <w:sz w:val="22"/>
              </w:rPr>
            </w:pPr>
            <w:r>
              <w:rPr>
                <w:sz w:val="22"/>
              </w:rPr>
              <w:t>Real or </w:t>
            </w:r>
            <w:r>
              <w:rPr>
                <w:spacing w:val="-2"/>
                <w:sz w:val="22"/>
              </w:rPr>
              <w:t>strong potential </w:t>
            </w:r>
            <w:r>
              <w:rPr>
                <w:sz w:val="22"/>
              </w:rPr>
              <w:t>loss</w:t>
            </w:r>
            <w:r>
              <w:rPr>
                <w:spacing w:val="-3"/>
                <w:sz w:val="22"/>
              </w:rPr>
              <w:t> </w:t>
            </w:r>
            <w:r>
              <w:rPr>
                <w:sz w:val="22"/>
              </w:rPr>
              <w:t>of </w:t>
            </w:r>
            <w:r>
              <w:rPr>
                <w:spacing w:val="-4"/>
                <w:sz w:val="22"/>
              </w:rPr>
              <w:t>life</w:t>
            </w:r>
          </w:p>
        </w:tc>
        <w:tc>
          <w:tcPr>
            <w:tcW w:w="1166" w:type="dxa"/>
          </w:tcPr>
          <w:p>
            <w:pPr>
              <w:pStyle w:val="TableParagraph"/>
              <w:spacing w:before="157"/>
              <w:rPr>
                <w:b/>
                <w:sz w:val="22"/>
              </w:rPr>
            </w:pPr>
          </w:p>
          <w:p>
            <w:pPr>
              <w:pStyle w:val="TableParagraph"/>
              <w:ind w:left="30"/>
              <w:rPr>
                <w:sz w:val="22"/>
              </w:rPr>
            </w:pPr>
            <w:r>
              <w:rPr>
                <w:sz w:val="22"/>
              </w:rPr>
              <w:t>Very</w:t>
            </w:r>
            <w:r>
              <w:rPr>
                <w:spacing w:val="1"/>
                <w:sz w:val="22"/>
              </w:rPr>
              <w:t> </w:t>
            </w:r>
            <w:r>
              <w:rPr>
                <w:spacing w:val="-4"/>
                <w:sz w:val="22"/>
              </w:rPr>
              <w:t>High</w:t>
            </w:r>
          </w:p>
        </w:tc>
        <w:tc>
          <w:tcPr>
            <w:tcW w:w="1612" w:type="dxa"/>
          </w:tcPr>
          <w:p>
            <w:pPr>
              <w:pStyle w:val="TableParagraph"/>
              <w:spacing w:before="22"/>
              <w:ind w:left="31" w:right="49"/>
              <w:rPr>
                <w:sz w:val="22"/>
              </w:rPr>
            </w:pPr>
            <w:r>
              <w:rPr>
                <w:sz w:val="22"/>
              </w:rPr>
              <w:t>Severe</w:t>
            </w:r>
            <w:r>
              <w:rPr>
                <w:spacing w:val="-5"/>
                <w:sz w:val="22"/>
              </w:rPr>
              <w:t> </w:t>
            </w:r>
            <w:r>
              <w:rPr>
                <w:sz w:val="22"/>
              </w:rPr>
              <w:t>fines</w:t>
            </w:r>
            <w:r>
              <w:rPr>
                <w:spacing w:val="-7"/>
                <w:sz w:val="22"/>
              </w:rPr>
              <w:t> </w:t>
            </w:r>
            <w:r>
              <w:rPr>
                <w:sz w:val="22"/>
              </w:rPr>
              <w:t>and </w:t>
            </w:r>
            <w:r>
              <w:rPr>
                <w:spacing w:val="-2"/>
                <w:sz w:val="22"/>
              </w:rPr>
              <w:t>possible </w:t>
            </w:r>
            <w:r>
              <w:rPr>
                <w:sz w:val="22"/>
              </w:rPr>
              <w:t>imprisonment</w:t>
            </w:r>
            <w:r>
              <w:rPr>
                <w:spacing w:val="-13"/>
                <w:sz w:val="22"/>
              </w:rPr>
              <w:t> </w:t>
            </w:r>
            <w:r>
              <w:rPr>
                <w:sz w:val="22"/>
              </w:rPr>
              <w:t>of </w:t>
            </w:r>
            <w:r>
              <w:rPr>
                <w:spacing w:val="-2"/>
                <w:sz w:val="22"/>
              </w:rPr>
              <w:t>staff</w:t>
            </w:r>
          </w:p>
        </w:tc>
      </w:tr>
    </w:tbl>
    <w:p>
      <w:pPr>
        <w:pStyle w:val="BodyText"/>
        <w:rPr>
          <w:b/>
        </w:rPr>
      </w:pPr>
    </w:p>
    <w:p>
      <w:pPr>
        <w:pStyle w:val="BodyText"/>
        <w:rPr>
          <w:b/>
        </w:rPr>
      </w:pPr>
    </w:p>
    <w:p>
      <w:pPr>
        <w:pStyle w:val="BodyText"/>
        <w:spacing w:before="93"/>
        <w:rPr>
          <w:b/>
        </w:rPr>
      </w:pPr>
    </w:p>
    <w:p>
      <w:pPr>
        <w:spacing w:before="0"/>
        <w:ind w:left="874" w:right="0" w:firstLine="0"/>
        <w:jc w:val="left"/>
        <w:rPr>
          <w:b/>
          <w:sz w:val="22"/>
        </w:rPr>
      </w:pPr>
      <w:r>
        <w:rPr>
          <w:b/>
          <w:sz w:val="22"/>
        </w:rPr>
        <w:t>Determining</w:t>
      </w:r>
      <w:r>
        <w:rPr>
          <w:b/>
          <w:spacing w:val="-6"/>
          <w:sz w:val="22"/>
        </w:rPr>
        <w:t> </w:t>
      </w:r>
      <w:r>
        <w:rPr>
          <w:b/>
          <w:sz w:val="22"/>
        </w:rPr>
        <w:t>the</w:t>
      </w:r>
      <w:r>
        <w:rPr>
          <w:b/>
          <w:spacing w:val="-5"/>
          <w:sz w:val="22"/>
        </w:rPr>
        <w:t> </w:t>
      </w:r>
      <w:r>
        <w:rPr>
          <w:b/>
          <w:sz w:val="22"/>
        </w:rPr>
        <w:t>Risk</w:t>
      </w:r>
      <w:r>
        <w:rPr>
          <w:b/>
          <w:spacing w:val="-6"/>
          <w:sz w:val="22"/>
        </w:rPr>
        <w:t> </w:t>
      </w:r>
      <w:r>
        <w:rPr>
          <w:b/>
          <w:spacing w:val="-2"/>
          <w:sz w:val="22"/>
        </w:rPr>
        <w:t>level:</w:t>
      </w:r>
    </w:p>
    <w:p>
      <w:pPr>
        <w:pStyle w:val="BodyText"/>
        <w:spacing w:before="182"/>
        <w:ind w:left="874"/>
      </w:pPr>
      <w:r>
        <w:rPr/>
        <w:t>Risk</w:t>
      </w:r>
      <w:r>
        <w:rPr>
          <w:spacing w:val="-3"/>
        </w:rPr>
        <w:t> </w:t>
      </w:r>
      <w:r>
        <w:rPr/>
        <w:t>Level</w:t>
      </w:r>
      <w:r>
        <w:rPr>
          <w:spacing w:val="-3"/>
        </w:rPr>
        <w:t> </w:t>
      </w:r>
      <w:r>
        <w:rPr/>
        <w:t>Score</w:t>
      </w:r>
      <w:r>
        <w:rPr>
          <w:spacing w:val="-5"/>
        </w:rPr>
        <w:t> </w:t>
      </w:r>
      <w:r>
        <w:rPr/>
        <w:t>=</w:t>
      </w:r>
      <w:r>
        <w:rPr>
          <w:spacing w:val="-5"/>
        </w:rPr>
        <w:t> </w:t>
      </w:r>
      <w:r>
        <w:rPr/>
        <w:t>Likelihood</w:t>
      </w:r>
      <w:r>
        <w:rPr>
          <w:spacing w:val="-4"/>
        </w:rPr>
        <w:t> </w:t>
      </w:r>
      <w:r>
        <w:rPr/>
        <w:t>score</w:t>
      </w:r>
      <w:r>
        <w:rPr>
          <w:spacing w:val="-3"/>
        </w:rPr>
        <w:t> </w:t>
      </w:r>
      <w:r>
        <w:rPr/>
        <w:t>*</w:t>
      </w:r>
      <w:r>
        <w:rPr>
          <w:spacing w:val="-3"/>
        </w:rPr>
        <w:t> </w:t>
      </w:r>
      <w:r>
        <w:rPr/>
        <w:t>Impact</w:t>
      </w:r>
      <w:r>
        <w:rPr>
          <w:spacing w:val="-2"/>
        </w:rPr>
        <w:t> Score.</w:t>
      </w:r>
    </w:p>
    <w:p>
      <w:pPr>
        <w:pStyle w:val="BodyText"/>
        <w:spacing w:after="0"/>
        <w:sectPr>
          <w:pgSz w:w="11910" w:h="16840"/>
          <w:pgMar w:top="360" w:bottom="280" w:left="566" w:right="1417"/>
        </w:sectPr>
      </w:pPr>
    </w:p>
    <w:p>
      <w:pPr>
        <w:pStyle w:val="BodyText"/>
        <w:ind w:left="-206" w:right="-29"/>
        <w:rPr>
          <w:sz w:val="20"/>
        </w:rPr>
      </w:pPr>
      <w:r>
        <w:rPr>
          <w:sz w:val="20"/>
        </w:rPr>
        <mc:AlternateContent>
          <mc:Choice Requires="wps">
            <w:drawing>
              <wp:inline distT="0" distB="0" distL="0" distR="0">
                <wp:extent cx="6417945" cy="1553210"/>
                <wp:effectExtent l="0" t="0" r="0" b="8890"/>
                <wp:docPr id="17" name="Group 17"/>
                <wp:cNvGraphicFramePr>
                  <a:graphicFrameLocks/>
                </wp:cNvGraphicFramePr>
                <a:graphic>
                  <a:graphicData uri="http://schemas.microsoft.com/office/word/2010/wordprocessingGroup">
                    <wpg:wgp>
                      <wpg:cNvPr id="17" name="Group 17"/>
                      <wpg:cNvGrpSpPr/>
                      <wpg:grpSpPr>
                        <a:xfrm>
                          <a:off x="0" y="0"/>
                          <a:ext cx="6417945" cy="1553210"/>
                          <a:chExt cx="6417945" cy="1553210"/>
                        </a:xfrm>
                      </wpg:grpSpPr>
                      <pic:pic>
                        <pic:nvPicPr>
                          <pic:cNvPr id="18" name="Image 18"/>
                          <pic:cNvPicPr/>
                        </pic:nvPicPr>
                        <pic:blipFill>
                          <a:blip r:embed="rId5" cstate="print"/>
                          <a:stretch>
                            <a:fillRect/>
                          </a:stretch>
                        </pic:blipFill>
                        <pic:spPr>
                          <a:xfrm>
                            <a:off x="0" y="0"/>
                            <a:ext cx="1472184" cy="1024127"/>
                          </a:xfrm>
                          <a:prstGeom prst="rect">
                            <a:avLst/>
                          </a:prstGeom>
                        </pic:spPr>
                      </pic:pic>
                      <pic:pic>
                        <pic:nvPicPr>
                          <pic:cNvPr id="19" name="Image 19" descr="A colorful rectangular box with text  Description automatically generated with medium confidence"/>
                          <pic:cNvPicPr/>
                        </pic:nvPicPr>
                        <pic:blipFill>
                          <a:blip r:embed="rId7" cstate="print"/>
                          <a:stretch>
                            <a:fillRect/>
                          </a:stretch>
                        </pic:blipFill>
                        <pic:spPr>
                          <a:xfrm>
                            <a:off x="685800" y="669036"/>
                            <a:ext cx="5731763" cy="883920"/>
                          </a:xfrm>
                          <a:prstGeom prst="rect">
                            <a:avLst/>
                          </a:prstGeom>
                        </pic:spPr>
                      </pic:pic>
                      <wps:wsp>
                        <wps:cNvPr id="20" name="Textbox 20"/>
                        <wps:cNvSpPr txBox="1"/>
                        <wps:spPr>
                          <a:xfrm>
                            <a:off x="280415" y="144779"/>
                            <a:ext cx="90170" cy="152400"/>
                          </a:xfrm>
                          <a:prstGeom prst="rect">
                            <a:avLst/>
                          </a:prstGeom>
                        </wps:spPr>
                        <wps:txbx>
                          <w:txbxContent>
                            <w:p>
                              <w:pPr>
                                <w:spacing w:line="240" w:lineRule="exact" w:before="0"/>
                                <w:ind w:left="0" w:right="0" w:firstLine="0"/>
                                <w:jc w:val="left"/>
                                <w:rPr>
                                  <w:sz w:val="24"/>
                                </w:rPr>
                              </w:pPr>
                              <w:r>
                                <w:rPr>
                                  <w:color w:val="FFFFFF"/>
                                  <w:spacing w:val="-10"/>
                                  <w:sz w:val="24"/>
                                </w:rPr>
                                <w:t>7</w:t>
                              </w:r>
                            </w:p>
                          </w:txbxContent>
                        </wps:txbx>
                        <wps:bodyPr wrap="square" lIns="0" tIns="0" rIns="0" bIns="0" rtlCol="0">
                          <a:noAutofit/>
                        </wps:bodyPr>
                      </wps:wsp>
                    </wpg:wgp>
                  </a:graphicData>
                </a:graphic>
              </wp:inline>
            </w:drawing>
          </mc:Choice>
          <mc:Fallback>
            <w:pict>
              <v:group style="width:505.35pt;height:122.3pt;mso-position-horizontal-relative:char;mso-position-vertical-relative:line" id="docshapegroup7" coordorigin="0,0" coordsize="10107,2446">
                <v:shape style="position:absolute;left:0;top:0;width:2319;height:1613" type="#_x0000_t75" id="docshape8" stroked="false">
                  <v:imagedata r:id="rId5" o:title=""/>
                </v:shape>
                <v:shape style="position:absolute;left:1080;top:1053;width:9027;height:1392" type="#_x0000_t75" id="docshape9" alt="A colorful rectangular box with text  Description automatically generated with medium confidence" stroked="false">
                  <v:imagedata r:id="rId7" o:title=""/>
                </v:shape>
                <v:shape style="position:absolute;left:441;top:228;width:142;height:240" type="#_x0000_t202" id="docshape10" filled="false" stroked="false">
                  <v:textbox inset="0,0,0,0">
                    <w:txbxContent>
                      <w:p>
                        <w:pPr>
                          <w:spacing w:line="240" w:lineRule="exact" w:before="0"/>
                          <w:ind w:left="0" w:right="0" w:firstLine="0"/>
                          <w:jc w:val="left"/>
                          <w:rPr>
                            <w:sz w:val="24"/>
                          </w:rPr>
                        </w:pPr>
                        <w:r>
                          <w:rPr>
                            <w:color w:val="FFFFFF"/>
                            <w:spacing w:val="-10"/>
                            <w:sz w:val="24"/>
                          </w:rPr>
                          <w:t>7</w:t>
                        </w:r>
                      </w:p>
                    </w:txbxContent>
                  </v:textbox>
                  <w10:wrap type="none"/>
                </v:shape>
              </v:group>
            </w:pict>
          </mc:Fallback>
        </mc:AlternateContent>
      </w:r>
      <w:r>
        <w:rPr>
          <w:sz w:val="20"/>
        </w:rPr>
      </w:r>
    </w:p>
    <w:p>
      <w:pPr>
        <w:pStyle w:val="ListParagraph"/>
        <w:numPr>
          <w:ilvl w:val="2"/>
          <w:numId w:val="1"/>
        </w:numPr>
        <w:tabs>
          <w:tab w:pos="2314" w:val="left" w:leader="none"/>
        </w:tabs>
        <w:spacing w:line="240" w:lineRule="auto" w:before="177" w:after="0"/>
        <w:ind w:left="2314" w:right="0" w:hanging="360"/>
        <w:jc w:val="left"/>
        <w:rPr>
          <w:rFonts w:ascii="Wingdings" w:hAnsi="Wingdings"/>
          <w:sz w:val="22"/>
        </w:rPr>
      </w:pPr>
      <w:r>
        <w:rPr>
          <w:sz w:val="22"/>
        </w:rPr>
        <w:t>If</w:t>
      </w:r>
      <w:r>
        <w:rPr>
          <w:spacing w:val="-2"/>
          <w:sz w:val="22"/>
        </w:rPr>
        <w:t> </w:t>
      </w:r>
      <w:r>
        <w:rPr>
          <w:sz w:val="22"/>
        </w:rPr>
        <w:t>risk</w:t>
      </w:r>
      <w:r>
        <w:rPr>
          <w:spacing w:val="-1"/>
          <w:sz w:val="22"/>
        </w:rPr>
        <w:t> </w:t>
      </w:r>
      <w:r>
        <w:rPr>
          <w:sz w:val="22"/>
        </w:rPr>
        <w:t>level</w:t>
      </w:r>
      <w:r>
        <w:rPr>
          <w:spacing w:val="-4"/>
          <w:sz w:val="22"/>
        </w:rPr>
        <w:t> </w:t>
      </w:r>
      <w:r>
        <w:rPr>
          <w:sz w:val="22"/>
        </w:rPr>
        <w:t>score</w:t>
      </w:r>
      <w:r>
        <w:rPr>
          <w:spacing w:val="-1"/>
          <w:sz w:val="22"/>
        </w:rPr>
        <w:t> </w:t>
      </w:r>
      <w:r>
        <w:rPr>
          <w:sz w:val="22"/>
        </w:rPr>
        <w:t>is</w:t>
      </w:r>
      <w:r>
        <w:rPr>
          <w:spacing w:val="-4"/>
          <w:sz w:val="22"/>
        </w:rPr>
        <w:t> </w:t>
      </w:r>
      <w:r>
        <w:rPr>
          <w:sz w:val="22"/>
        </w:rPr>
        <w:t>0</w:t>
      </w:r>
      <w:r>
        <w:rPr>
          <w:spacing w:val="-2"/>
          <w:sz w:val="22"/>
        </w:rPr>
        <w:t> </w:t>
      </w:r>
      <w:r>
        <w:rPr>
          <w:sz w:val="22"/>
        </w:rPr>
        <w:t>to</w:t>
      </w:r>
      <w:r>
        <w:rPr>
          <w:spacing w:val="-2"/>
          <w:sz w:val="22"/>
        </w:rPr>
        <w:t> </w:t>
      </w:r>
      <w:r>
        <w:rPr>
          <w:sz w:val="22"/>
        </w:rPr>
        <w:t>9,</w:t>
      </w:r>
      <w:r>
        <w:rPr>
          <w:spacing w:val="-5"/>
          <w:sz w:val="22"/>
        </w:rPr>
        <w:t> </w:t>
      </w:r>
      <w:r>
        <w:rPr>
          <w:sz w:val="22"/>
        </w:rPr>
        <w:t>then</w:t>
      </w:r>
      <w:r>
        <w:rPr>
          <w:spacing w:val="-1"/>
          <w:sz w:val="22"/>
        </w:rPr>
        <w:t> </w:t>
      </w:r>
      <w:r>
        <w:rPr>
          <w:sz w:val="22"/>
        </w:rPr>
        <w:t>risk</w:t>
      </w:r>
      <w:r>
        <w:rPr>
          <w:spacing w:val="-1"/>
          <w:sz w:val="22"/>
        </w:rPr>
        <w:t> </w:t>
      </w:r>
      <w:r>
        <w:rPr>
          <w:sz w:val="22"/>
        </w:rPr>
        <w:t>is</w:t>
      </w:r>
      <w:r>
        <w:rPr>
          <w:spacing w:val="-3"/>
          <w:sz w:val="22"/>
        </w:rPr>
        <w:t> </w:t>
      </w:r>
      <w:r>
        <w:rPr>
          <w:sz w:val="22"/>
        </w:rPr>
        <w:t>classified</w:t>
      </w:r>
      <w:r>
        <w:rPr>
          <w:spacing w:val="-4"/>
          <w:sz w:val="22"/>
        </w:rPr>
        <w:t> </w:t>
      </w:r>
      <w:r>
        <w:rPr>
          <w:sz w:val="22"/>
        </w:rPr>
        <w:t>as</w:t>
      </w:r>
      <w:r>
        <w:rPr>
          <w:spacing w:val="-1"/>
          <w:sz w:val="22"/>
        </w:rPr>
        <w:t> </w:t>
      </w:r>
      <w:r>
        <w:rPr>
          <w:sz w:val="22"/>
        </w:rPr>
        <w:t>low</w:t>
      </w:r>
      <w:r>
        <w:rPr>
          <w:spacing w:val="-3"/>
          <w:sz w:val="22"/>
        </w:rPr>
        <w:t> </w:t>
      </w:r>
      <w:r>
        <w:rPr>
          <w:sz w:val="22"/>
        </w:rPr>
        <w:t>risk</w:t>
      </w:r>
      <w:r>
        <w:rPr>
          <w:spacing w:val="-1"/>
          <w:sz w:val="22"/>
        </w:rPr>
        <w:t> </w:t>
      </w:r>
      <w:r>
        <w:rPr>
          <w:spacing w:val="-2"/>
          <w:sz w:val="22"/>
        </w:rPr>
        <w:t>level.</w:t>
      </w:r>
    </w:p>
    <w:p>
      <w:pPr>
        <w:pStyle w:val="ListParagraph"/>
        <w:numPr>
          <w:ilvl w:val="2"/>
          <w:numId w:val="1"/>
        </w:numPr>
        <w:tabs>
          <w:tab w:pos="2314" w:val="left" w:leader="none"/>
        </w:tabs>
        <w:spacing w:line="240" w:lineRule="auto" w:before="19" w:after="0"/>
        <w:ind w:left="2314" w:right="0" w:hanging="360"/>
        <w:jc w:val="left"/>
        <w:rPr>
          <w:rFonts w:ascii="Wingdings" w:hAnsi="Wingdings"/>
          <w:sz w:val="22"/>
        </w:rPr>
      </w:pPr>
      <w:r>
        <w:rPr>
          <w:sz w:val="22"/>
        </w:rPr>
        <w:t>If</w:t>
      </w:r>
      <w:r>
        <w:rPr>
          <w:spacing w:val="-4"/>
          <w:sz w:val="22"/>
        </w:rPr>
        <w:t> </w:t>
      </w:r>
      <w:r>
        <w:rPr>
          <w:sz w:val="22"/>
        </w:rPr>
        <w:t>risk</w:t>
      </w:r>
      <w:r>
        <w:rPr>
          <w:spacing w:val="-2"/>
          <w:sz w:val="22"/>
        </w:rPr>
        <w:t> </w:t>
      </w:r>
      <w:r>
        <w:rPr>
          <w:sz w:val="22"/>
        </w:rPr>
        <w:t>level</w:t>
      </w:r>
      <w:r>
        <w:rPr>
          <w:spacing w:val="-4"/>
          <w:sz w:val="22"/>
        </w:rPr>
        <w:t> </w:t>
      </w:r>
      <w:r>
        <w:rPr>
          <w:sz w:val="22"/>
        </w:rPr>
        <w:t>score</w:t>
      </w:r>
      <w:r>
        <w:rPr>
          <w:spacing w:val="-2"/>
          <w:sz w:val="22"/>
        </w:rPr>
        <w:t> </w:t>
      </w:r>
      <w:r>
        <w:rPr>
          <w:sz w:val="22"/>
        </w:rPr>
        <w:t>is</w:t>
      </w:r>
      <w:r>
        <w:rPr>
          <w:spacing w:val="-5"/>
          <w:sz w:val="22"/>
        </w:rPr>
        <w:t> </w:t>
      </w:r>
      <w:r>
        <w:rPr>
          <w:sz w:val="22"/>
        </w:rPr>
        <w:t>10 to</w:t>
      </w:r>
      <w:r>
        <w:rPr>
          <w:spacing w:val="-2"/>
          <w:sz w:val="22"/>
        </w:rPr>
        <w:t> </w:t>
      </w:r>
      <w:r>
        <w:rPr>
          <w:sz w:val="22"/>
        </w:rPr>
        <w:t>18,</w:t>
      </w:r>
      <w:r>
        <w:rPr>
          <w:spacing w:val="-2"/>
          <w:sz w:val="22"/>
        </w:rPr>
        <w:t> </w:t>
      </w:r>
      <w:r>
        <w:rPr>
          <w:sz w:val="22"/>
        </w:rPr>
        <w:t>then</w:t>
      </w:r>
      <w:r>
        <w:rPr>
          <w:spacing w:val="-5"/>
          <w:sz w:val="22"/>
        </w:rPr>
        <w:t> </w:t>
      </w:r>
      <w:r>
        <w:rPr>
          <w:sz w:val="22"/>
        </w:rPr>
        <w:t>risk</w:t>
      </w:r>
      <w:r>
        <w:rPr>
          <w:spacing w:val="-1"/>
          <w:sz w:val="22"/>
        </w:rPr>
        <w:t> </w:t>
      </w:r>
      <w:r>
        <w:rPr>
          <w:sz w:val="22"/>
        </w:rPr>
        <w:t>is</w:t>
      </w:r>
      <w:r>
        <w:rPr>
          <w:spacing w:val="-5"/>
          <w:sz w:val="22"/>
        </w:rPr>
        <w:t> </w:t>
      </w:r>
      <w:r>
        <w:rPr>
          <w:sz w:val="22"/>
        </w:rPr>
        <w:t>classified</w:t>
      </w:r>
      <w:r>
        <w:rPr>
          <w:spacing w:val="-2"/>
          <w:sz w:val="22"/>
        </w:rPr>
        <w:t> </w:t>
      </w:r>
      <w:r>
        <w:rPr>
          <w:sz w:val="22"/>
        </w:rPr>
        <w:t>as</w:t>
      </w:r>
      <w:r>
        <w:rPr>
          <w:spacing w:val="-4"/>
          <w:sz w:val="22"/>
        </w:rPr>
        <w:t> </w:t>
      </w:r>
      <w:r>
        <w:rPr>
          <w:sz w:val="22"/>
        </w:rPr>
        <w:t>medium</w:t>
      </w:r>
      <w:r>
        <w:rPr>
          <w:spacing w:val="-1"/>
          <w:sz w:val="22"/>
        </w:rPr>
        <w:t> </w:t>
      </w:r>
      <w:r>
        <w:rPr>
          <w:sz w:val="22"/>
        </w:rPr>
        <w:t>risk</w:t>
      </w:r>
      <w:r>
        <w:rPr>
          <w:spacing w:val="-2"/>
          <w:sz w:val="22"/>
        </w:rPr>
        <w:t> level.</w:t>
      </w:r>
    </w:p>
    <w:p>
      <w:pPr>
        <w:pStyle w:val="ListParagraph"/>
        <w:numPr>
          <w:ilvl w:val="2"/>
          <w:numId w:val="1"/>
        </w:numPr>
        <w:tabs>
          <w:tab w:pos="2314" w:val="left" w:leader="none"/>
        </w:tabs>
        <w:spacing w:line="240" w:lineRule="auto" w:before="22" w:after="0"/>
        <w:ind w:left="2314" w:right="0" w:hanging="360"/>
        <w:jc w:val="left"/>
        <w:rPr>
          <w:rFonts w:ascii="Wingdings" w:hAnsi="Wingdings"/>
          <w:sz w:val="22"/>
        </w:rPr>
      </w:pPr>
      <w:r>
        <w:rPr>
          <w:sz w:val="22"/>
        </w:rPr>
        <w:t>If</w:t>
      </w:r>
      <w:r>
        <w:rPr>
          <w:spacing w:val="-4"/>
          <w:sz w:val="22"/>
        </w:rPr>
        <w:t> </w:t>
      </w:r>
      <w:r>
        <w:rPr>
          <w:sz w:val="22"/>
        </w:rPr>
        <w:t>risk</w:t>
      </w:r>
      <w:r>
        <w:rPr>
          <w:spacing w:val="-2"/>
          <w:sz w:val="22"/>
        </w:rPr>
        <w:t> </w:t>
      </w:r>
      <w:r>
        <w:rPr>
          <w:sz w:val="22"/>
        </w:rPr>
        <w:t>level</w:t>
      </w:r>
      <w:r>
        <w:rPr>
          <w:spacing w:val="-5"/>
          <w:sz w:val="22"/>
        </w:rPr>
        <w:t> </w:t>
      </w:r>
      <w:r>
        <w:rPr>
          <w:sz w:val="22"/>
        </w:rPr>
        <w:t>score</w:t>
      </w:r>
      <w:r>
        <w:rPr>
          <w:spacing w:val="-2"/>
          <w:sz w:val="22"/>
        </w:rPr>
        <w:t> </w:t>
      </w:r>
      <w:r>
        <w:rPr>
          <w:sz w:val="22"/>
        </w:rPr>
        <w:t>is</w:t>
      </w:r>
      <w:r>
        <w:rPr>
          <w:spacing w:val="-5"/>
          <w:sz w:val="22"/>
        </w:rPr>
        <w:t> </w:t>
      </w:r>
      <w:r>
        <w:rPr>
          <w:sz w:val="22"/>
        </w:rPr>
        <w:t>19</w:t>
      </w:r>
      <w:r>
        <w:rPr>
          <w:spacing w:val="-2"/>
          <w:sz w:val="22"/>
        </w:rPr>
        <w:t> </w:t>
      </w:r>
      <w:r>
        <w:rPr>
          <w:sz w:val="22"/>
        </w:rPr>
        <w:t>to</w:t>
      </w:r>
      <w:r>
        <w:rPr>
          <w:spacing w:val="-3"/>
          <w:sz w:val="22"/>
        </w:rPr>
        <w:t> </w:t>
      </w:r>
      <w:r>
        <w:rPr>
          <w:sz w:val="22"/>
        </w:rPr>
        <w:t>25,</w:t>
      </w:r>
      <w:r>
        <w:rPr>
          <w:spacing w:val="-2"/>
          <w:sz w:val="22"/>
        </w:rPr>
        <w:t> </w:t>
      </w:r>
      <w:r>
        <w:rPr>
          <w:sz w:val="22"/>
        </w:rPr>
        <w:t>then</w:t>
      </w:r>
      <w:r>
        <w:rPr>
          <w:spacing w:val="-5"/>
          <w:sz w:val="22"/>
        </w:rPr>
        <w:t> </w:t>
      </w:r>
      <w:r>
        <w:rPr>
          <w:sz w:val="22"/>
        </w:rPr>
        <w:t>risk</w:t>
      </w:r>
      <w:r>
        <w:rPr>
          <w:spacing w:val="-2"/>
          <w:sz w:val="22"/>
        </w:rPr>
        <w:t> </w:t>
      </w:r>
      <w:r>
        <w:rPr>
          <w:sz w:val="22"/>
        </w:rPr>
        <w:t>is</w:t>
      </w:r>
      <w:r>
        <w:rPr>
          <w:spacing w:val="-5"/>
          <w:sz w:val="22"/>
        </w:rPr>
        <w:t> </w:t>
      </w:r>
      <w:r>
        <w:rPr>
          <w:sz w:val="22"/>
        </w:rPr>
        <w:t>classified</w:t>
      </w:r>
      <w:r>
        <w:rPr>
          <w:spacing w:val="-3"/>
          <w:sz w:val="22"/>
        </w:rPr>
        <w:t> </w:t>
      </w:r>
      <w:r>
        <w:rPr>
          <w:sz w:val="22"/>
        </w:rPr>
        <w:t>as</w:t>
      </w:r>
      <w:r>
        <w:rPr>
          <w:spacing w:val="-2"/>
          <w:sz w:val="22"/>
        </w:rPr>
        <w:t> </w:t>
      </w:r>
      <w:r>
        <w:rPr>
          <w:sz w:val="22"/>
        </w:rPr>
        <w:t>high-risk</w:t>
      </w:r>
      <w:r>
        <w:rPr>
          <w:spacing w:val="-1"/>
          <w:sz w:val="22"/>
        </w:rPr>
        <w:t> </w:t>
      </w:r>
      <w:r>
        <w:rPr>
          <w:spacing w:val="-2"/>
          <w:sz w:val="22"/>
        </w:rPr>
        <w:t>level.</w:t>
      </w:r>
    </w:p>
    <w:p>
      <w:pPr>
        <w:spacing w:before="181"/>
        <w:ind w:left="874" w:right="0" w:firstLine="0"/>
        <w:jc w:val="left"/>
        <w:rPr>
          <w:b/>
          <w:sz w:val="22"/>
        </w:rPr>
      </w:pPr>
      <w:r>
        <w:rPr>
          <w:b/>
          <w:sz w:val="22"/>
        </w:rPr>
        <w:drawing>
          <wp:anchor distT="0" distB="0" distL="0" distR="0" allowOverlap="1" layoutInCell="1" locked="0" behindDoc="1" simplePos="0" relativeHeight="487140864">
            <wp:simplePos x="0" y="0"/>
            <wp:positionH relativeFrom="page">
              <wp:posOffset>1026350</wp:posOffset>
            </wp:positionH>
            <wp:positionV relativeFrom="paragraph">
              <wp:posOffset>268201</wp:posOffset>
            </wp:positionV>
            <wp:extent cx="5391975" cy="526629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5391975" cy="5266291"/>
                    </a:xfrm>
                    <a:prstGeom prst="rect">
                      <a:avLst/>
                    </a:prstGeom>
                  </pic:spPr>
                </pic:pic>
              </a:graphicData>
            </a:graphic>
          </wp:anchor>
        </w:drawing>
      </w:r>
      <w:r>
        <w:rPr>
          <w:b/>
          <w:spacing w:val="-2"/>
          <w:sz w:val="22"/>
        </w:rPr>
        <w:t>Example:</w:t>
      </w:r>
    </w:p>
    <w:p>
      <w:pPr>
        <w:pStyle w:val="BodyText"/>
        <w:spacing w:line="259" w:lineRule="auto" w:before="183"/>
        <w:ind w:left="874"/>
      </w:pPr>
      <w:r>
        <w:rPr/>
        <w:t>Step</w:t>
      </w:r>
      <w:r>
        <w:rPr>
          <w:spacing w:val="-2"/>
        </w:rPr>
        <w:t> </w:t>
      </w:r>
      <w:r>
        <w:rPr/>
        <w:t>1:</w:t>
      </w:r>
      <w:r>
        <w:rPr>
          <w:spacing w:val="-4"/>
        </w:rPr>
        <w:t> </w:t>
      </w:r>
      <w:r>
        <w:rPr/>
        <w:t>Determine</w:t>
      </w:r>
      <w:r>
        <w:rPr>
          <w:spacing w:val="-2"/>
        </w:rPr>
        <w:t> </w:t>
      </w:r>
      <w:r>
        <w:rPr/>
        <w:t>the</w:t>
      </w:r>
      <w:r>
        <w:rPr>
          <w:spacing w:val="-4"/>
        </w:rPr>
        <w:t> </w:t>
      </w:r>
      <w:r>
        <w:rPr/>
        <w:t>likelihood.</w:t>
      </w:r>
      <w:r>
        <w:rPr>
          <w:spacing w:val="-2"/>
        </w:rPr>
        <w:t> </w:t>
      </w:r>
      <w:r>
        <w:rPr/>
        <w:t>If,</w:t>
      </w:r>
      <w:r>
        <w:rPr>
          <w:spacing w:val="-2"/>
        </w:rPr>
        <w:t> </w:t>
      </w:r>
      <w:r>
        <w:rPr/>
        <w:t>risk</w:t>
      </w:r>
      <w:r>
        <w:rPr>
          <w:spacing w:val="-4"/>
        </w:rPr>
        <w:t> </w:t>
      </w:r>
      <w:r>
        <w:rPr/>
        <w:t>owner</w:t>
      </w:r>
      <w:r>
        <w:rPr>
          <w:spacing w:val="-2"/>
        </w:rPr>
        <w:t> </w:t>
      </w:r>
      <w:r>
        <w:rPr/>
        <w:t>believes</w:t>
      </w:r>
      <w:r>
        <w:rPr>
          <w:spacing w:val="-2"/>
        </w:rPr>
        <w:t> </w:t>
      </w:r>
      <w:r>
        <w:rPr/>
        <w:t>that</w:t>
      </w:r>
      <w:r>
        <w:rPr>
          <w:spacing w:val="-2"/>
        </w:rPr>
        <w:t> </w:t>
      </w:r>
      <w:r>
        <w:rPr/>
        <w:t>risk</w:t>
      </w:r>
      <w:r>
        <w:rPr>
          <w:spacing w:val="-2"/>
        </w:rPr>
        <w:t> </w:t>
      </w:r>
      <w:r>
        <w:rPr/>
        <w:t>is</w:t>
      </w:r>
      <w:r>
        <w:rPr>
          <w:spacing w:val="-5"/>
        </w:rPr>
        <w:t> </w:t>
      </w:r>
      <w:r>
        <w:rPr/>
        <w:t>very</w:t>
      </w:r>
      <w:r>
        <w:rPr>
          <w:spacing w:val="-2"/>
        </w:rPr>
        <w:t> </w:t>
      </w:r>
      <w:r>
        <w:rPr/>
        <w:t>likely</w:t>
      </w:r>
      <w:r>
        <w:rPr>
          <w:spacing w:val="-4"/>
        </w:rPr>
        <w:t> </w:t>
      </w:r>
      <w:r>
        <w:rPr/>
        <w:t>then</w:t>
      </w:r>
      <w:r>
        <w:rPr>
          <w:spacing w:val="-3"/>
        </w:rPr>
        <w:t> </w:t>
      </w:r>
      <w:r>
        <w:rPr/>
        <w:t>select</w:t>
      </w:r>
      <w:r>
        <w:rPr>
          <w:spacing w:val="-2"/>
        </w:rPr>
        <w:t> </w:t>
      </w:r>
      <w:r>
        <w:rPr/>
        <w:t>likelihood score as 4.</w:t>
      </w:r>
    </w:p>
    <w:p>
      <w:pPr>
        <w:pStyle w:val="BodyText"/>
        <w:spacing w:line="259" w:lineRule="auto" w:before="159"/>
        <w:ind w:left="874"/>
      </w:pPr>
      <w:r>
        <w:rPr/>
        <w:t>Step</w:t>
      </w:r>
      <w:r>
        <w:rPr>
          <w:spacing w:val="-2"/>
        </w:rPr>
        <w:t> </w:t>
      </w:r>
      <w:r>
        <w:rPr/>
        <w:t>2:</w:t>
      </w:r>
      <w:r>
        <w:rPr>
          <w:spacing w:val="-4"/>
        </w:rPr>
        <w:t> </w:t>
      </w:r>
      <w:r>
        <w:rPr/>
        <w:t>Determine</w:t>
      </w:r>
      <w:r>
        <w:rPr>
          <w:spacing w:val="-2"/>
        </w:rPr>
        <w:t> </w:t>
      </w:r>
      <w:r>
        <w:rPr/>
        <w:t>the</w:t>
      </w:r>
      <w:r>
        <w:rPr>
          <w:spacing w:val="-4"/>
        </w:rPr>
        <w:t> </w:t>
      </w:r>
      <w:r>
        <w:rPr/>
        <w:t>impact.</w:t>
      </w:r>
      <w:r>
        <w:rPr>
          <w:spacing w:val="-2"/>
        </w:rPr>
        <w:t> </w:t>
      </w:r>
      <w:r>
        <w:rPr/>
        <w:t>If,</w:t>
      </w:r>
      <w:r>
        <w:rPr>
          <w:spacing w:val="-2"/>
        </w:rPr>
        <w:t> </w:t>
      </w:r>
      <w:r>
        <w:rPr/>
        <w:t>risk</w:t>
      </w:r>
      <w:r>
        <w:rPr>
          <w:spacing w:val="-2"/>
        </w:rPr>
        <w:t> </w:t>
      </w:r>
      <w:r>
        <w:rPr/>
        <w:t>owner believes</w:t>
      </w:r>
      <w:r>
        <w:rPr>
          <w:spacing w:val="-4"/>
        </w:rPr>
        <w:t> </w:t>
      </w:r>
      <w:r>
        <w:rPr/>
        <w:t>that</w:t>
      </w:r>
      <w:r>
        <w:rPr>
          <w:spacing w:val="-2"/>
        </w:rPr>
        <w:t> </w:t>
      </w:r>
      <w:r>
        <w:rPr/>
        <w:t>impact</w:t>
      </w:r>
      <w:r>
        <w:rPr>
          <w:spacing w:val="-2"/>
        </w:rPr>
        <w:t> </w:t>
      </w:r>
      <w:r>
        <w:rPr/>
        <w:t>can</w:t>
      </w:r>
      <w:r>
        <w:rPr>
          <w:spacing w:val="-3"/>
        </w:rPr>
        <w:t> </w:t>
      </w:r>
      <w:r>
        <w:rPr/>
        <w:t>be</w:t>
      </w:r>
      <w:r>
        <w:rPr>
          <w:spacing w:val="-2"/>
        </w:rPr>
        <w:t> </w:t>
      </w:r>
      <w:r>
        <w:rPr/>
        <w:t>high,</w:t>
      </w:r>
      <w:r>
        <w:rPr>
          <w:spacing w:val="-2"/>
        </w:rPr>
        <w:t> </w:t>
      </w:r>
      <w:r>
        <w:rPr/>
        <w:t>then</w:t>
      </w:r>
      <w:r>
        <w:rPr>
          <w:spacing w:val="-3"/>
        </w:rPr>
        <w:t> </w:t>
      </w:r>
      <w:r>
        <w:rPr/>
        <w:t>select</w:t>
      </w:r>
      <w:r>
        <w:rPr>
          <w:spacing w:val="-2"/>
        </w:rPr>
        <w:t> </w:t>
      </w:r>
      <w:r>
        <w:rPr/>
        <w:t>impact rating as 4.</w:t>
      </w:r>
    </w:p>
    <w:p>
      <w:pPr>
        <w:pStyle w:val="BodyText"/>
        <w:spacing w:line="403" w:lineRule="auto" w:before="159"/>
        <w:ind w:left="874" w:right="981"/>
      </w:pPr>
      <w:r>
        <w:rPr/>
        <w:t>Step 3: Risk Level = Likelihood score * Impact Score. So in this</w:t>
      </w:r>
      <w:r>
        <w:rPr>
          <w:spacing w:val="-1"/>
        </w:rPr>
        <w:t> </w:t>
      </w:r>
      <w:r>
        <w:rPr/>
        <w:t>example,</w:t>
      </w:r>
      <w:r>
        <w:rPr>
          <w:spacing w:val="-1"/>
        </w:rPr>
        <w:t> </w:t>
      </w:r>
      <w:r>
        <w:rPr/>
        <w:t>risk level is 16. Step</w:t>
      </w:r>
      <w:r>
        <w:rPr>
          <w:spacing w:val="-2"/>
        </w:rPr>
        <w:t> </w:t>
      </w:r>
      <w:r>
        <w:rPr/>
        <w:t>4:</w:t>
      </w:r>
      <w:r>
        <w:rPr>
          <w:spacing w:val="-2"/>
        </w:rPr>
        <w:t> </w:t>
      </w:r>
      <w:r>
        <w:rPr/>
        <w:t>Risk</w:t>
      </w:r>
      <w:r>
        <w:rPr>
          <w:spacing w:val="-2"/>
        </w:rPr>
        <w:t> </w:t>
      </w:r>
      <w:r>
        <w:rPr/>
        <w:t>level</w:t>
      </w:r>
      <w:r>
        <w:rPr>
          <w:spacing w:val="-4"/>
        </w:rPr>
        <w:t> </w:t>
      </w:r>
      <w:r>
        <w:rPr/>
        <w:t>16</w:t>
      </w:r>
      <w:r>
        <w:rPr>
          <w:spacing w:val="-2"/>
        </w:rPr>
        <w:t> </w:t>
      </w:r>
      <w:r>
        <w:rPr/>
        <w:t>is</w:t>
      </w:r>
      <w:r>
        <w:rPr>
          <w:spacing w:val="-2"/>
        </w:rPr>
        <w:t> </w:t>
      </w:r>
      <w:r>
        <w:rPr/>
        <w:t>determined</w:t>
      </w:r>
      <w:r>
        <w:rPr>
          <w:spacing w:val="-2"/>
        </w:rPr>
        <w:t> </w:t>
      </w:r>
      <w:r>
        <w:rPr/>
        <w:t>as</w:t>
      </w:r>
      <w:r>
        <w:rPr>
          <w:spacing w:val="-5"/>
        </w:rPr>
        <w:t> </w:t>
      </w:r>
      <w:r>
        <w:rPr/>
        <w:t>medium</w:t>
      </w:r>
      <w:r>
        <w:rPr>
          <w:spacing w:val="-1"/>
        </w:rPr>
        <w:t> </w:t>
      </w:r>
      <w:r>
        <w:rPr/>
        <w:t>risk</w:t>
      </w:r>
      <w:r>
        <w:rPr>
          <w:spacing w:val="-2"/>
        </w:rPr>
        <w:t> </w:t>
      </w:r>
      <w:r>
        <w:rPr/>
        <w:t>as</w:t>
      </w:r>
      <w:r>
        <w:rPr>
          <w:spacing w:val="-1"/>
        </w:rPr>
        <w:t> </w:t>
      </w:r>
      <w:r>
        <w:rPr/>
        <w:t>per</w:t>
      </w:r>
      <w:r>
        <w:rPr>
          <w:spacing w:val="-2"/>
        </w:rPr>
        <w:t> </w:t>
      </w:r>
      <w:r>
        <w:rPr/>
        <w:t>above</w:t>
      </w:r>
      <w:r>
        <w:rPr>
          <w:spacing w:val="-4"/>
        </w:rPr>
        <w:t> </w:t>
      </w:r>
      <w:r>
        <w:rPr/>
        <w:t>risk</w:t>
      </w:r>
      <w:r>
        <w:rPr>
          <w:spacing w:val="-4"/>
        </w:rPr>
        <w:t> </w:t>
      </w:r>
      <w:r>
        <w:rPr/>
        <w:t>classification</w:t>
      </w:r>
      <w:r>
        <w:rPr>
          <w:spacing w:val="-5"/>
        </w:rPr>
        <w:t> </w:t>
      </w:r>
      <w:r>
        <w:rPr/>
        <w:t>table.</w:t>
      </w:r>
    </w:p>
    <w:p>
      <w:pPr>
        <w:pStyle w:val="BodyText"/>
      </w:pPr>
    </w:p>
    <w:p>
      <w:pPr>
        <w:pStyle w:val="BodyText"/>
      </w:pPr>
    </w:p>
    <w:p>
      <w:pPr>
        <w:pStyle w:val="BodyText"/>
      </w:pPr>
    </w:p>
    <w:p>
      <w:pPr>
        <w:pStyle w:val="BodyText"/>
      </w:pPr>
    </w:p>
    <w:p>
      <w:pPr>
        <w:pStyle w:val="BodyText"/>
      </w:pPr>
    </w:p>
    <w:p>
      <w:pPr>
        <w:pStyle w:val="BodyText"/>
        <w:spacing w:before="187"/>
      </w:pPr>
    </w:p>
    <w:p>
      <w:pPr>
        <w:spacing w:before="0"/>
        <w:ind w:left="874" w:right="0" w:firstLine="0"/>
        <w:jc w:val="left"/>
        <w:rPr>
          <w:b/>
          <w:sz w:val="22"/>
        </w:rPr>
      </w:pPr>
      <w:r>
        <w:rPr>
          <w:b/>
          <w:sz w:val="22"/>
        </w:rPr>
        <w:t>Authorization</w:t>
      </w:r>
      <w:r>
        <w:rPr>
          <w:b/>
          <w:spacing w:val="-6"/>
          <w:sz w:val="22"/>
        </w:rPr>
        <w:t> </w:t>
      </w:r>
      <w:r>
        <w:rPr>
          <w:b/>
          <w:sz w:val="22"/>
        </w:rPr>
        <w:t>for</w:t>
      </w:r>
      <w:r>
        <w:rPr>
          <w:b/>
          <w:spacing w:val="-5"/>
          <w:sz w:val="22"/>
        </w:rPr>
        <w:t> </w:t>
      </w:r>
      <w:r>
        <w:rPr>
          <w:b/>
          <w:sz w:val="22"/>
        </w:rPr>
        <w:t>Risk</w:t>
      </w:r>
      <w:r>
        <w:rPr>
          <w:b/>
          <w:spacing w:val="-7"/>
          <w:sz w:val="22"/>
        </w:rPr>
        <w:t> </w:t>
      </w:r>
      <w:r>
        <w:rPr>
          <w:b/>
          <w:spacing w:val="-2"/>
          <w:sz w:val="22"/>
        </w:rPr>
        <w:t>Classification</w:t>
      </w:r>
    </w:p>
    <w:p>
      <w:pPr>
        <w:pStyle w:val="ListParagraph"/>
        <w:numPr>
          <w:ilvl w:val="1"/>
          <w:numId w:val="1"/>
        </w:numPr>
        <w:tabs>
          <w:tab w:pos="1594" w:val="left" w:leader="none"/>
        </w:tabs>
        <w:spacing w:line="259" w:lineRule="auto" w:before="180" w:after="0"/>
        <w:ind w:left="1594" w:right="592" w:hanging="360"/>
        <w:jc w:val="left"/>
        <w:rPr>
          <w:sz w:val="22"/>
        </w:rPr>
      </w:pPr>
      <w:r>
        <w:rPr>
          <w:sz w:val="22"/>
        </w:rPr>
        <w:t>Though</w:t>
      </w:r>
      <w:r>
        <w:rPr>
          <w:spacing w:val="-3"/>
          <w:sz w:val="22"/>
        </w:rPr>
        <w:t> </w:t>
      </w:r>
      <w:r>
        <w:rPr>
          <w:sz w:val="22"/>
        </w:rPr>
        <w:t>risk</w:t>
      </w:r>
      <w:r>
        <w:rPr>
          <w:spacing w:val="-4"/>
          <w:sz w:val="22"/>
        </w:rPr>
        <w:t> </w:t>
      </w:r>
      <w:r>
        <w:rPr>
          <w:sz w:val="22"/>
        </w:rPr>
        <w:t>owner</w:t>
      </w:r>
      <w:r>
        <w:rPr>
          <w:spacing w:val="-2"/>
          <w:sz w:val="22"/>
        </w:rPr>
        <w:t> </w:t>
      </w:r>
      <w:r>
        <w:rPr>
          <w:sz w:val="22"/>
        </w:rPr>
        <w:t>is</w:t>
      </w:r>
      <w:r>
        <w:rPr>
          <w:spacing w:val="-2"/>
          <w:sz w:val="22"/>
        </w:rPr>
        <w:t> </w:t>
      </w:r>
      <w:r>
        <w:rPr>
          <w:sz w:val="22"/>
        </w:rPr>
        <w:t>authorised</w:t>
      </w:r>
      <w:r>
        <w:rPr>
          <w:spacing w:val="-3"/>
          <w:sz w:val="22"/>
        </w:rPr>
        <w:t> </w:t>
      </w:r>
      <w:r>
        <w:rPr>
          <w:sz w:val="22"/>
        </w:rPr>
        <w:t>to</w:t>
      </w:r>
      <w:r>
        <w:rPr>
          <w:spacing w:val="-1"/>
          <w:sz w:val="22"/>
        </w:rPr>
        <w:t> </w:t>
      </w:r>
      <w:r>
        <w:rPr>
          <w:sz w:val="22"/>
        </w:rPr>
        <w:t>determine</w:t>
      </w:r>
      <w:r>
        <w:rPr>
          <w:spacing w:val="-2"/>
          <w:sz w:val="22"/>
        </w:rPr>
        <w:t> </w:t>
      </w:r>
      <w:r>
        <w:rPr>
          <w:sz w:val="22"/>
        </w:rPr>
        <w:t>likelihood</w:t>
      </w:r>
      <w:r>
        <w:rPr>
          <w:spacing w:val="-3"/>
          <w:sz w:val="22"/>
        </w:rPr>
        <w:t> </w:t>
      </w:r>
      <w:r>
        <w:rPr>
          <w:sz w:val="22"/>
        </w:rPr>
        <w:t>and</w:t>
      </w:r>
      <w:r>
        <w:rPr>
          <w:spacing w:val="-4"/>
          <w:sz w:val="22"/>
        </w:rPr>
        <w:t> </w:t>
      </w:r>
      <w:r>
        <w:rPr>
          <w:sz w:val="22"/>
        </w:rPr>
        <w:t>impact</w:t>
      </w:r>
      <w:r>
        <w:rPr>
          <w:spacing w:val="-2"/>
          <w:sz w:val="22"/>
        </w:rPr>
        <w:t> </w:t>
      </w:r>
      <w:r>
        <w:rPr>
          <w:sz w:val="22"/>
        </w:rPr>
        <w:t>score,</w:t>
      </w:r>
      <w:r>
        <w:rPr>
          <w:spacing w:val="-2"/>
          <w:sz w:val="22"/>
        </w:rPr>
        <w:t> </w:t>
      </w:r>
      <w:r>
        <w:rPr>
          <w:sz w:val="22"/>
        </w:rPr>
        <w:t>Head</w:t>
      </w:r>
      <w:r>
        <w:rPr>
          <w:spacing w:val="-1"/>
          <w:sz w:val="22"/>
        </w:rPr>
        <w:t> </w:t>
      </w:r>
      <w:r>
        <w:rPr>
          <w:sz w:val="22"/>
        </w:rPr>
        <w:t>–</w:t>
      </w:r>
      <w:r>
        <w:rPr>
          <w:spacing w:val="-1"/>
          <w:sz w:val="22"/>
        </w:rPr>
        <w:t> </w:t>
      </w:r>
      <w:r>
        <w:rPr>
          <w:sz w:val="22"/>
        </w:rPr>
        <w:t>Risk management may ask to change the score considering available inputs.</w:t>
      </w:r>
    </w:p>
    <w:p>
      <w:pPr>
        <w:pStyle w:val="BodyText"/>
        <w:spacing w:before="21"/>
      </w:pPr>
    </w:p>
    <w:p>
      <w:pPr>
        <w:pStyle w:val="ListParagraph"/>
        <w:numPr>
          <w:ilvl w:val="1"/>
          <w:numId w:val="1"/>
        </w:numPr>
        <w:tabs>
          <w:tab w:pos="1594" w:val="left" w:leader="none"/>
        </w:tabs>
        <w:spacing w:line="240" w:lineRule="auto" w:before="0" w:after="0"/>
        <w:ind w:left="1594" w:right="0" w:hanging="360"/>
        <w:jc w:val="left"/>
        <w:rPr>
          <w:sz w:val="22"/>
        </w:rPr>
      </w:pPr>
      <w:r>
        <w:rPr>
          <w:sz w:val="22"/>
        </w:rPr>
        <w:t>CEO</w:t>
      </w:r>
      <w:r>
        <w:rPr>
          <w:spacing w:val="-6"/>
          <w:sz w:val="22"/>
        </w:rPr>
        <w:t> </w:t>
      </w:r>
      <w:r>
        <w:rPr>
          <w:sz w:val="22"/>
        </w:rPr>
        <w:t>is</w:t>
      </w:r>
      <w:r>
        <w:rPr>
          <w:spacing w:val="-6"/>
          <w:sz w:val="22"/>
        </w:rPr>
        <w:t> </w:t>
      </w:r>
      <w:r>
        <w:rPr>
          <w:sz w:val="22"/>
        </w:rPr>
        <w:t>the</w:t>
      </w:r>
      <w:r>
        <w:rPr>
          <w:spacing w:val="-3"/>
          <w:sz w:val="22"/>
        </w:rPr>
        <w:t> </w:t>
      </w:r>
      <w:r>
        <w:rPr>
          <w:sz w:val="22"/>
        </w:rPr>
        <w:t>final</w:t>
      </w:r>
      <w:r>
        <w:rPr>
          <w:spacing w:val="-4"/>
          <w:sz w:val="22"/>
        </w:rPr>
        <w:t> </w:t>
      </w:r>
      <w:r>
        <w:rPr>
          <w:sz w:val="22"/>
        </w:rPr>
        <w:t>authority</w:t>
      </w:r>
      <w:r>
        <w:rPr>
          <w:spacing w:val="-3"/>
          <w:sz w:val="22"/>
        </w:rPr>
        <w:t> </w:t>
      </w:r>
      <w:r>
        <w:rPr>
          <w:sz w:val="22"/>
        </w:rPr>
        <w:t>to</w:t>
      </w:r>
      <w:r>
        <w:rPr>
          <w:spacing w:val="-2"/>
          <w:sz w:val="22"/>
        </w:rPr>
        <w:t> </w:t>
      </w:r>
      <w:r>
        <w:rPr>
          <w:sz w:val="22"/>
        </w:rPr>
        <w:t>determine</w:t>
      </w:r>
      <w:r>
        <w:rPr>
          <w:spacing w:val="-4"/>
          <w:sz w:val="22"/>
        </w:rPr>
        <w:t> </w:t>
      </w:r>
      <w:r>
        <w:rPr>
          <w:sz w:val="22"/>
        </w:rPr>
        <w:t>the</w:t>
      </w:r>
      <w:r>
        <w:rPr>
          <w:spacing w:val="-3"/>
          <w:sz w:val="22"/>
        </w:rPr>
        <w:t> </w:t>
      </w:r>
      <w:r>
        <w:rPr>
          <w:sz w:val="22"/>
        </w:rPr>
        <w:t>likelihood</w:t>
      </w:r>
      <w:r>
        <w:rPr>
          <w:spacing w:val="-6"/>
          <w:sz w:val="22"/>
        </w:rPr>
        <w:t> </w:t>
      </w:r>
      <w:r>
        <w:rPr>
          <w:sz w:val="22"/>
        </w:rPr>
        <w:t>and</w:t>
      </w:r>
      <w:r>
        <w:rPr>
          <w:spacing w:val="-4"/>
          <w:sz w:val="22"/>
        </w:rPr>
        <w:t> </w:t>
      </w:r>
      <w:r>
        <w:rPr>
          <w:sz w:val="22"/>
        </w:rPr>
        <w:t>impact</w:t>
      </w:r>
      <w:r>
        <w:rPr>
          <w:spacing w:val="-5"/>
          <w:sz w:val="22"/>
        </w:rPr>
        <w:t> </w:t>
      </w:r>
      <w:r>
        <w:rPr>
          <w:spacing w:val="-2"/>
          <w:sz w:val="22"/>
        </w:rPr>
        <w:t>score.</w:t>
      </w:r>
    </w:p>
    <w:p>
      <w:pPr>
        <w:pStyle w:val="BodyText"/>
      </w:pPr>
    </w:p>
    <w:p>
      <w:pPr>
        <w:pStyle w:val="BodyText"/>
        <w:spacing w:before="14"/>
      </w:pPr>
    </w:p>
    <w:p>
      <w:pPr>
        <w:pStyle w:val="Heading1"/>
        <w:numPr>
          <w:ilvl w:val="0"/>
          <w:numId w:val="1"/>
        </w:numPr>
        <w:tabs>
          <w:tab w:pos="1266" w:val="left" w:leader="none"/>
        </w:tabs>
        <w:spacing w:line="240" w:lineRule="auto" w:before="0" w:after="0"/>
        <w:ind w:left="1266" w:right="0" w:hanging="392"/>
        <w:jc w:val="left"/>
      </w:pPr>
      <w:r>
        <w:rPr>
          <w:color w:val="FF00FF"/>
        </w:rPr>
        <w:t>Risk</w:t>
      </w:r>
      <w:r>
        <w:rPr>
          <w:color w:val="FF00FF"/>
          <w:spacing w:val="-2"/>
        </w:rPr>
        <w:t> </w:t>
      </w:r>
      <w:r>
        <w:rPr>
          <w:color w:val="FF00FF"/>
        </w:rPr>
        <w:t>Appetite</w:t>
      </w:r>
      <w:r>
        <w:rPr>
          <w:color w:val="FF00FF"/>
          <w:spacing w:val="-4"/>
        </w:rPr>
        <w:t> </w:t>
      </w:r>
      <w:r>
        <w:rPr>
          <w:color w:val="FF00FF"/>
        </w:rPr>
        <w:t>/</w:t>
      </w:r>
      <w:r>
        <w:rPr>
          <w:color w:val="FF00FF"/>
          <w:spacing w:val="-2"/>
        </w:rPr>
        <w:t> </w:t>
      </w:r>
      <w:r>
        <w:rPr>
          <w:color w:val="FF00FF"/>
        </w:rPr>
        <w:t>Risk</w:t>
      </w:r>
      <w:r>
        <w:rPr>
          <w:color w:val="FF00FF"/>
          <w:spacing w:val="-4"/>
        </w:rPr>
        <w:t> </w:t>
      </w:r>
      <w:r>
        <w:rPr>
          <w:color w:val="FF00FF"/>
          <w:spacing w:val="-2"/>
        </w:rPr>
        <w:t>Acceptance</w:t>
      </w:r>
    </w:p>
    <w:p>
      <w:pPr>
        <w:pStyle w:val="BodyText"/>
        <w:spacing w:before="4"/>
        <w:rPr>
          <w:rFonts w:ascii="Calibri Light"/>
          <w:sz w:val="40"/>
        </w:rPr>
      </w:pPr>
    </w:p>
    <w:p>
      <w:pPr>
        <w:pStyle w:val="Heading2"/>
        <w:spacing w:before="1"/>
      </w:pPr>
      <w:r>
        <w:rPr>
          <w:color w:val="FF00FF"/>
        </w:rPr>
        <w:t>Policy</w:t>
      </w:r>
      <w:r>
        <w:rPr>
          <w:color w:val="FF00FF"/>
          <w:spacing w:val="-7"/>
        </w:rPr>
        <w:t> </w:t>
      </w:r>
      <w:r>
        <w:rPr>
          <w:color w:val="FF00FF"/>
          <w:spacing w:val="-2"/>
        </w:rPr>
        <w:t>Statement</w:t>
      </w:r>
    </w:p>
    <w:p>
      <w:pPr>
        <w:pStyle w:val="BodyText"/>
        <w:spacing w:line="259" w:lineRule="auto" w:before="22"/>
        <w:ind w:left="874" w:right="120"/>
      </w:pPr>
      <w:r>
        <w:rPr/>
        <w:t>To</w:t>
      </w:r>
      <w:r>
        <w:rPr>
          <w:spacing w:val="-3"/>
        </w:rPr>
        <w:t> </w:t>
      </w:r>
      <w:r>
        <w:rPr/>
        <w:t>ensure</w:t>
      </w:r>
      <w:r>
        <w:rPr>
          <w:spacing w:val="-2"/>
        </w:rPr>
        <w:t> </w:t>
      </w:r>
      <w:r>
        <w:rPr/>
        <w:t>a</w:t>
      </w:r>
      <w:r>
        <w:rPr>
          <w:spacing w:val="-5"/>
        </w:rPr>
        <w:t> </w:t>
      </w:r>
      <w:r>
        <w:rPr/>
        <w:t>consistent</w:t>
      </w:r>
      <w:r>
        <w:rPr>
          <w:spacing w:val="-4"/>
        </w:rPr>
        <w:t> </w:t>
      </w:r>
      <w:r>
        <w:rPr/>
        <w:t>and</w:t>
      </w:r>
      <w:r>
        <w:rPr>
          <w:spacing w:val="-6"/>
        </w:rPr>
        <w:t> </w:t>
      </w:r>
      <w:r>
        <w:rPr/>
        <w:t>standardized</w:t>
      </w:r>
      <w:r>
        <w:rPr>
          <w:spacing w:val="-2"/>
        </w:rPr>
        <w:t> </w:t>
      </w:r>
      <w:r>
        <w:rPr/>
        <w:t>approach</w:t>
      </w:r>
      <w:r>
        <w:rPr>
          <w:spacing w:val="-5"/>
        </w:rPr>
        <w:t> </w:t>
      </w:r>
      <w:r>
        <w:rPr/>
        <w:t>to</w:t>
      </w:r>
      <w:r>
        <w:rPr>
          <w:spacing w:val="-3"/>
        </w:rPr>
        <w:t> </w:t>
      </w:r>
      <w:r>
        <w:rPr/>
        <w:t>risk</w:t>
      </w:r>
      <w:r>
        <w:rPr>
          <w:spacing w:val="-2"/>
        </w:rPr>
        <w:t> </w:t>
      </w:r>
      <w:r>
        <w:rPr/>
        <w:t>acceptance,</w:t>
      </w:r>
      <w:r>
        <w:rPr>
          <w:spacing w:val="-4"/>
        </w:rPr>
        <w:t> </w:t>
      </w:r>
      <w:r>
        <w:rPr/>
        <w:t>ensuring</w:t>
      </w:r>
      <w:r>
        <w:rPr>
          <w:spacing w:val="-3"/>
        </w:rPr>
        <w:t> </w:t>
      </w:r>
      <w:r>
        <w:rPr/>
        <w:t>that</w:t>
      </w:r>
      <w:r>
        <w:rPr>
          <w:spacing w:val="-2"/>
        </w:rPr>
        <w:t> </w:t>
      </w:r>
      <w:r>
        <w:rPr/>
        <w:t>risks</w:t>
      </w:r>
      <w:r>
        <w:rPr>
          <w:spacing w:val="-5"/>
        </w:rPr>
        <w:t> </w:t>
      </w:r>
      <w:r>
        <w:rPr/>
        <w:t>are managed in alignment with the organization’s risk appetite and strategic objectives.</w:t>
      </w:r>
    </w:p>
    <w:p>
      <w:pPr>
        <w:pStyle w:val="BodyText"/>
      </w:pPr>
    </w:p>
    <w:p>
      <w:pPr>
        <w:pStyle w:val="BodyText"/>
        <w:spacing w:before="76"/>
      </w:pPr>
    </w:p>
    <w:p>
      <w:pPr>
        <w:pStyle w:val="Heading2"/>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BodyText"/>
        <w:spacing w:before="133"/>
        <w:rPr>
          <w:rFonts w:ascii="Calibri Light"/>
          <w:sz w:val="28"/>
        </w:rPr>
      </w:pPr>
    </w:p>
    <w:p>
      <w:pPr>
        <w:pStyle w:val="ListParagraph"/>
        <w:numPr>
          <w:ilvl w:val="1"/>
          <w:numId w:val="1"/>
        </w:numPr>
        <w:tabs>
          <w:tab w:pos="1594" w:val="left" w:leader="none"/>
        </w:tabs>
        <w:spacing w:line="240" w:lineRule="auto" w:before="0" w:after="0"/>
        <w:ind w:left="1594" w:right="0" w:hanging="360"/>
        <w:jc w:val="left"/>
        <w:rPr>
          <w:sz w:val="22"/>
        </w:rPr>
      </w:pPr>
      <w:r>
        <w:rPr>
          <w:sz w:val="22"/>
        </w:rPr>
        <w:t>Risk</w:t>
      </w:r>
      <w:r>
        <w:rPr>
          <w:spacing w:val="-6"/>
          <w:sz w:val="22"/>
        </w:rPr>
        <w:t> </w:t>
      </w:r>
      <w:r>
        <w:rPr>
          <w:sz w:val="22"/>
        </w:rPr>
        <w:t>acceptance</w:t>
      </w:r>
      <w:r>
        <w:rPr>
          <w:spacing w:val="-3"/>
          <w:sz w:val="22"/>
        </w:rPr>
        <w:t> </w:t>
      </w:r>
      <w:r>
        <w:rPr>
          <w:sz w:val="22"/>
        </w:rPr>
        <w:t>will</w:t>
      </w:r>
      <w:r>
        <w:rPr>
          <w:spacing w:val="-3"/>
          <w:sz w:val="22"/>
        </w:rPr>
        <w:t> </w:t>
      </w:r>
      <w:r>
        <w:rPr>
          <w:sz w:val="22"/>
        </w:rPr>
        <w:t>be</w:t>
      </w:r>
      <w:r>
        <w:rPr>
          <w:spacing w:val="-4"/>
          <w:sz w:val="22"/>
        </w:rPr>
        <w:t> </w:t>
      </w:r>
      <w:r>
        <w:rPr>
          <w:sz w:val="22"/>
        </w:rPr>
        <w:t>approved</w:t>
      </w:r>
      <w:r>
        <w:rPr>
          <w:spacing w:val="-3"/>
          <w:sz w:val="22"/>
        </w:rPr>
        <w:t> </w:t>
      </w:r>
      <w:r>
        <w:rPr>
          <w:sz w:val="22"/>
        </w:rPr>
        <w:t>on</w:t>
      </w:r>
      <w:r>
        <w:rPr>
          <w:spacing w:val="-7"/>
          <w:sz w:val="22"/>
        </w:rPr>
        <w:t> </w:t>
      </w:r>
      <w:r>
        <w:rPr>
          <w:sz w:val="22"/>
        </w:rPr>
        <w:t>the</w:t>
      </w:r>
      <w:r>
        <w:rPr>
          <w:spacing w:val="-3"/>
          <w:sz w:val="22"/>
        </w:rPr>
        <w:t> </w:t>
      </w:r>
      <w:r>
        <w:rPr>
          <w:sz w:val="22"/>
        </w:rPr>
        <w:t>basis</w:t>
      </w:r>
      <w:r>
        <w:rPr>
          <w:spacing w:val="-3"/>
          <w:sz w:val="22"/>
        </w:rPr>
        <w:t> </w:t>
      </w:r>
      <w:r>
        <w:rPr>
          <w:sz w:val="22"/>
        </w:rPr>
        <w:t>of</w:t>
      </w:r>
      <w:r>
        <w:rPr>
          <w:spacing w:val="-6"/>
          <w:sz w:val="22"/>
        </w:rPr>
        <w:t> </w:t>
      </w:r>
      <w:r>
        <w:rPr>
          <w:sz w:val="22"/>
        </w:rPr>
        <w:t>following</w:t>
      </w:r>
      <w:r>
        <w:rPr>
          <w:spacing w:val="-5"/>
          <w:sz w:val="22"/>
        </w:rPr>
        <w:t> </w:t>
      </w:r>
      <w:r>
        <w:rPr>
          <w:spacing w:val="-2"/>
          <w:sz w:val="22"/>
        </w:rPr>
        <w:t>matrix:</w:t>
      </w:r>
    </w:p>
    <w:p>
      <w:pPr>
        <w:pStyle w:val="BodyText"/>
        <w:rPr>
          <w:sz w:val="15"/>
        </w:rPr>
      </w:pP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3265"/>
        <w:gridCol w:w="5063"/>
      </w:tblGrid>
      <w:tr>
        <w:trPr>
          <w:trHeight w:val="539" w:hRule="atLeast"/>
        </w:trPr>
        <w:tc>
          <w:tcPr>
            <w:tcW w:w="658" w:type="dxa"/>
            <w:shd w:val="clear" w:color="auto" w:fill="FF00FF"/>
          </w:tcPr>
          <w:p>
            <w:pPr>
              <w:pStyle w:val="TableParagraph"/>
              <w:spacing w:line="267" w:lineRule="exact"/>
              <w:ind w:left="206"/>
              <w:rPr>
                <w:b/>
                <w:sz w:val="22"/>
              </w:rPr>
            </w:pPr>
            <w:r>
              <w:rPr>
                <w:b/>
                <w:color w:val="FFFFFF"/>
                <w:spacing w:val="-5"/>
                <w:sz w:val="22"/>
              </w:rPr>
              <w:t>Sr.</w:t>
            </w:r>
          </w:p>
          <w:p>
            <w:pPr>
              <w:pStyle w:val="TableParagraph"/>
              <w:spacing w:line="253" w:lineRule="exact"/>
              <w:ind w:left="167"/>
              <w:rPr>
                <w:b/>
                <w:sz w:val="22"/>
              </w:rPr>
            </w:pPr>
            <w:r>
              <w:rPr>
                <w:b/>
                <w:color w:val="FFFFFF"/>
                <w:spacing w:val="-5"/>
                <w:sz w:val="22"/>
              </w:rPr>
              <w:t>No.</w:t>
            </w:r>
          </w:p>
        </w:tc>
        <w:tc>
          <w:tcPr>
            <w:tcW w:w="3265" w:type="dxa"/>
            <w:shd w:val="clear" w:color="auto" w:fill="FF00FF"/>
          </w:tcPr>
          <w:p>
            <w:pPr>
              <w:pStyle w:val="TableParagraph"/>
              <w:spacing w:line="254" w:lineRule="exact" w:before="265"/>
              <w:ind w:left="10" w:right="3"/>
              <w:jc w:val="center"/>
              <w:rPr>
                <w:b/>
                <w:sz w:val="22"/>
              </w:rPr>
            </w:pPr>
            <w:r>
              <w:rPr>
                <w:b/>
                <w:color w:val="FFFFFF"/>
                <w:sz w:val="22"/>
              </w:rPr>
              <w:t>Risk</w:t>
            </w:r>
            <w:r>
              <w:rPr>
                <w:b/>
                <w:color w:val="FFFFFF"/>
                <w:spacing w:val="-2"/>
                <w:sz w:val="22"/>
              </w:rPr>
              <w:t> Score</w:t>
            </w:r>
          </w:p>
        </w:tc>
        <w:tc>
          <w:tcPr>
            <w:tcW w:w="5063" w:type="dxa"/>
            <w:shd w:val="clear" w:color="auto" w:fill="FF00FF"/>
          </w:tcPr>
          <w:p>
            <w:pPr>
              <w:pStyle w:val="TableParagraph"/>
              <w:spacing w:line="254" w:lineRule="exact" w:before="265"/>
              <w:ind w:left="1429"/>
              <w:rPr>
                <w:b/>
                <w:sz w:val="22"/>
              </w:rPr>
            </w:pPr>
            <w:r>
              <w:rPr>
                <w:b/>
                <w:color w:val="FFFFFF"/>
                <w:sz w:val="22"/>
              </w:rPr>
              <w:t>Risk</w:t>
            </w:r>
            <w:r>
              <w:rPr>
                <w:b/>
                <w:color w:val="FFFFFF"/>
                <w:spacing w:val="-4"/>
                <w:sz w:val="22"/>
              </w:rPr>
              <w:t> </w:t>
            </w:r>
            <w:r>
              <w:rPr>
                <w:b/>
                <w:color w:val="FFFFFF"/>
                <w:sz w:val="22"/>
              </w:rPr>
              <w:t>Acceptance</w:t>
            </w:r>
            <w:r>
              <w:rPr>
                <w:b/>
                <w:color w:val="FFFFFF"/>
                <w:spacing w:val="-4"/>
                <w:sz w:val="22"/>
              </w:rPr>
              <w:t> </w:t>
            </w:r>
            <w:r>
              <w:rPr>
                <w:b/>
                <w:color w:val="FFFFFF"/>
                <w:spacing w:val="-2"/>
                <w:sz w:val="22"/>
              </w:rPr>
              <w:t>Criteria</w:t>
            </w:r>
          </w:p>
        </w:tc>
      </w:tr>
    </w:tbl>
    <w:p>
      <w:pPr>
        <w:pStyle w:val="TableParagraph"/>
        <w:spacing w:after="0" w:line="254" w:lineRule="exact"/>
        <w:rPr>
          <w:b/>
          <w:sz w:val="22"/>
        </w:rPr>
        <w:sectPr>
          <w:pgSz w:w="11910" w:h="16840"/>
          <w:pgMar w:top="360" w:bottom="280" w:left="566" w:right="1417"/>
        </w:sectPr>
      </w:pPr>
    </w:p>
    <w:p>
      <w:pPr>
        <w:pStyle w:val="BodyText"/>
        <w:rPr>
          <w:sz w:val="20"/>
        </w:rPr>
      </w:pPr>
      <w:r>
        <w:rPr>
          <w:sz w:val="20"/>
        </w:rPr>
        <mc:AlternateContent>
          <mc:Choice Requires="wps">
            <w:drawing>
              <wp:anchor distT="0" distB="0" distL="0" distR="0" allowOverlap="1" layoutInCell="1" locked="0" behindDoc="1" simplePos="0" relativeHeight="487141888">
                <wp:simplePos x="0" y="0"/>
                <wp:positionH relativeFrom="page">
                  <wp:posOffset>228600</wp:posOffset>
                </wp:positionH>
                <wp:positionV relativeFrom="page">
                  <wp:posOffset>245363</wp:posOffset>
                </wp:positionV>
                <wp:extent cx="1472565" cy="102425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472565" cy="1024255"/>
                          <a:chExt cx="1472565" cy="1024255"/>
                        </a:xfrm>
                      </wpg:grpSpPr>
                      <pic:pic>
                        <pic:nvPicPr>
                          <pic:cNvPr id="23" name="Image 23"/>
                          <pic:cNvPicPr/>
                        </pic:nvPicPr>
                        <pic:blipFill>
                          <a:blip r:embed="rId5" cstate="print"/>
                          <a:stretch>
                            <a:fillRect/>
                          </a:stretch>
                        </pic:blipFill>
                        <pic:spPr>
                          <a:xfrm>
                            <a:off x="0" y="0"/>
                            <a:ext cx="1472184" cy="1024127"/>
                          </a:xfrm>
                          <a:prstGeom prst="rect">
                            <a:avLst/>
                          </a:prstGeom>
                        </pic:spPr>
                      </pic:pic>
                      <wps:wsp>
                        <wps:cNvPr id="24" name="Textbox 24"/>
                        <wps:cNvSpPr txBox="1"/>
                        <wps:spPr>
                          <a:xfrm>
                            <a:off x="280415" y="144779"/>
                            <a:ext cx="90170" cy="152400"/>
                          </a:xfrm>
                          <a:prstGeom prst="rect">
                            <a:avLst/>
                          </a:prstGeom>
                        </wps:spPr>
                        <wps:txbx>
                          <w:txbxContent>
                            <w:p>
                              <w:pPr>
                                <w:spacing w:line="240" w:lineRule="exact" w:before="0"/>
                                <w:ind w:left="0" w:right="0" w:firstLine="0"/>
                                <w:jc w:val="left"/>
                                <w:rPr>
                                  <w:sz w:val="24"/>
                                </w:rPr>
                              </w:pPr>
                              <w:r>
                                <w:rPr>
                                  <w:color w:val="FFFFFF"/>
                                  <w:spacing w:val="-10"/>
                                  <w:sz w:val="24"/>
                                </w:rPr>
                                <w:t>8</w:t>
                              </w:r>
                            </w:p>
                          </w:txbxContent>
                        </wps:txbx>
                        <wps:bodyPr wrap="square" lIns="0" tIns="0" rIns="0" bIns="0" rtlCol="0">
                          <a:noAutofit/>
                        </wps:bodyPr>
                      </wps:wsp>
                    </wpg:wgp>
                  </a:graphicData>
                </a:graphic>
              </wp:anchor>
            </w:drawing>
          </mc:Choice>
          <mc:Fallback>
            <w:pict>
              <v:group style="position:absolute;margin-left:18pt;margin-top:19.319983pt;width:115.95pt;height:80.650pt;mso-position-horizontal-relative:page;mso-position-vertical-relative:page;z-index:-16174592" id="docshapegroup11" coordorigin="360,386" coordsize="2319,1613">
                <v:shape style="position:absolute;left:360;top:386;width:2319;height:1613" type="#_x0000_t75" id="docshape12" stroked="false">
                  <v:imagedata r:id="rId5" o:title=""/>
                </v:shape>
                <v:shape style="position:absolute;left:801;top:614;width:142;height:240" type="#_x0000_t202" id="docshape13" filled="false" stroked="false">
                  <v:textbox inset="0,0,0,0">
                    <w:txbxContent>
                      <w:p>
                        <w:pPr>
                          <w:spacing w:line="240" w:lineRule="exact" w:before="0"/>
                          <w:ind w:left="0" w:right="0" w:firstLine="0"/>
                          <w:jc w:val="left"/>
                          <w:rPr>
                            <w:sz w:val="24"/>
                          </w:rPr>
                        </w:pPr>
                        <w:r>
                          <w:rPr>
                            <w:color w:val="FFFFFF"/>
                            <w:spacing w:val="-10"/>
                            <w:sz w:val="24"/>
                          </w:rPr>
                          <w:t>8</w:t>
                        </w:r>
                      </w:p>
                    </w:txbxContent>
                  </v:textbox>
                  <w10:wrap type="none"/>
                </v:shape>
                <w10:wrap type="none"/>
              </v:group>
            </w:pict>
          </mc:Fallback>
        </mc:AlternateContent>
      </w:r>
    </w:p>
    <w:p>
      <w:pPr>
        <w:pStyle w:val="BodyText"/>
        <w:rPr>
          <w:sz w:val="20"/>
        </w:rPr>
      </w:pPr>
    </w:p>
    <w:p>
      <w:pPr>
        <w:pStyle w:val="BodyText"/>
        <w:rPr>
          <w:sz w:val="20"/>
        </w:rPr>
      </w:pPr>
    </w:p>
    <w:p>
      <w:pPr>
        <w:pStyle w:val="BodyText"/>
        <w:spacing w:before="80"/>
        <w:rPr>
          <w:sz w:val="20"/>
        </w:rPr>
      </w:pP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3265"/>
        <w:gridCol w:w="5063"/>
      </w:tblGrid>
      <w:tr>
        <w:trPr>
          <w:trHeight w:val="537" w:hRule="atLeast"/>
        </w:trPr>
        <w:tc>
          <w:tcPr>
            <w:tcW w:w="658" w:type="dxa"/>
            <w:tcBorders>
              <w:top w:val="nil"/>
            </w:tcBorders>
          </w:tcPr>
          <w:p>
            <w:pPr>
              <w:pStyle w:val="TableParagraph"/>
              <w:spacing w:line="252" w:lineRule="exact" w:before="266"/>
              <w:ind w:left="10"/>
              <w:jc w:val="center"/>
              <w:rPr>
                <w:sz w:val="22"/>
              </w:rPr>
            </w:pPr>
            <w:r>
              <w:rPr>
                <w:spacing w:val="-10"/>
                <w:sz w:val="22"/>
              </w:rPr>
              <w:t>1</w:t>
            </w:r>
          </w:p>
        </w:tc>
        <w:tc>
          <w:tcPr>
            <w:tcW w:w="3265" w:type="dxa"/>
            <w:tcBorders>
              <w:top w:val="nil"/>
            </w:tcBorders>
          </w:tcPr>
          <w:p>
            <w:pPr>
              <w:pStyle w:val="TableParagraph"/>
              <w:spacing w:line="266" w:lineRule="exact"/>
              <w:ind w:left="10" w:right="2"/>
              <w:jc w:val="center"/>
              <w:rPr>
                <w:sz w:val="22"/>
              </w:rPr>
            </w:pPr>
            <w:r>
              <w:rPr>
                <w:sz w:val="22"/>
              </w:rPr>
              <w:t>Residual</w:t>
            </w:r>
            <w:r>
              <w:rPr>
                <w:spacing w:val="-4"/>
                <w:sz w:val="22"/>
              </w:rPr>
              <w:t> </w:t>
            </w:r>
            <w:r>
              <w:rPr>
                <w:sz w:val="22"/>
              </w:rPr>
              <w:t>Risk</w:t>
            </w:r>
            <w:r>
              <w:rPr>
                <w:spacing w:val="-7"/>
                <w:sz w:val="22"/>
              </w:rPr>
              <w:t> </w:t>
            </w:r>
            <w:r>
              <w:rPr>
                <w:sz w:val="22"/>
              </w:rPr>
              <w:t>is</w:t>
            </w:r>
            <w:r>
              <w:rPr>
                <w:spacing w:val="-3"/>
                <w:sz w:val="22"/>
              </w:rPr>
              <w:t> </w:t>
            </w:r>
            <w:r>
              <w:rPr>
                <w:sz w:val="22"/>
              </w:rPr>
              <w:t>Low</w:t>
            </w:r>
            <w:r>
              <w:rPr>
                <w:spacing w:val="-3"/>
                <w:sz w:val="22"/>
              </w:rPr>
              <w:t> </w:t>
            </w:r>
            <w:r>
              <w:rPr>
                <w:sz w:val="22"/>
              </w:rPr>
              <w:t>(Risk</w:t>
            </w:r>
            <w:r>
              <w:rPr>
                <w:spacing w:val="-3"/>
                <w:sz w:val="22"/>
              </w:rPr>
              <w:t> </w:t>
            </w:r>
            <w:r>
              <w:rPr>
                <w:spacing w:val="-4"/>
                <w:sz w:val="22"/>
              </w:rPr>
              <w:t>Score</w:t>
            </w:r>
          </w:p>
          <w:p>
            <w:pPr>
              <w:pStyle w:val="TableParagraph"/>
              <w:spacing w:line="252" w:lineRule="exact"/>
              <w:ind w:left="10"/>
              <w:jc w:val="center"/>
              <w:rPr>
                <w:sz w:val="22"/>
              </w:rPr>
            </w:pPr>
            <w:r>
              <w:rPr>
                <w:sz w:val="22"/>
              </w:rPr>
              <w:t>upto</w:t>
            </w:r>
            <w:r>
              <w:rPr>
                <w:spacing w:val="-2"/>
                <w:sz w:val="22"/>
              </w:rPr>
              <w:t> </w:t>
            </w:r>
            <w:r>
              <w:rPr>
                <w:spacing w:val="-5"/>
                <w:sz w:val="22"/>
              </w:rPr>
              <w:t>9)</w:t>
            </w:r>
          </w:p>
        </w:tc>
        <w:tc>
          <w:tcPr>
            <w:tcW w:w="5063" w:type="dxa"/>
            <w:tcBorders>
              <w:top w:val="nil"/>
            </w:tcBorders>
          </w:tcPr>
          <w:p>
            <w:pPr>
              <w:pStyle w:val="TableParagraph"/>
              <w:spacing w:line="252" w:lineRule="exact" w:before="266"/>
              <w:ind w:left="9"/>
              <w:jc w:val="center"/>
              <w:rPr>
                <w:sz w:val="22"/>
              </w:rPr>
            </w:pPr>
            <w:r>
              <w:rPr>
                <w:sz w:val="22"/>
              </w:rPr>
              <w:t>Auto</w:t>
            </w:r>
            <w:r>
              <w:rPr>
                <w:spacing w:val="-5"/>
                <w:sz w:val="22"/>
              </w:rPr>
              <w:t> </w:t>
            </w:r>
            <w:r>
              <w:rPr>
                <w:spacing w:val="-2"/>
                <w:sz w:val="22"/>
              </w:rPr>
              <w:t>Accepted.</w:t>
            </w:r>
          </w:p>
        </w:tc>
      </w:tr>
      <w:tr>
        <w:trPr>
          <w:trHeight w:val="537" w:hRule="atLeast"/>
        </w:trPr>
        <w:tc>
          <w:tcPr>
            <w:tcW w:w="658" w:type="dxa"/>
          </w:tcPr>
          <w:p>
            <w:pPr>
              <w:pStyle w:val="TableParagraph"/>
              <w:spacing w:line="252" w:lineRule="exact" w:before="265"/>
              <w:ind w:left="10"/>
              <w:jc w:val="center"/>
              <w:rPr>
                <w:sz w:val="22"/>
              </w:rPr>
            </w:pPr>
            <w:r>
              <w:rPr>
                <w:spacing w:val="-10"/>
                <w:sz w:val="22"/>
              </w:rPr>
              <w:t>2</w:t>
            </w:r>
          </w:p>
        </w:tc>
        <w:tc>
          <w:tcPr>
            <w:tcW w:w="3265" w:type="dxa"/>
          </w:tcPr>
          <w:p>
            <w:pPr>
              <w:pStyle w:val="TableParagraph"/>
              <w:spacing w:line="265" w:lineRule="exact"/>
              <w:ind w:left="10" w:right="6"/>
              <w:jc w:val="center"/>
              <w:rPr>
                <w:sz w:val="22"/>
              </w:rPr>
            </w:pPr>
            <w:r>
              <w:rPr>
                <w:sz w:val="22"/>
              </w:rPr>
              <w:t>Residual</w:t>
            </w:r>
            <w:r>
              <w:rPr>
                <w:spacing w:val="-3"/>
                <w:sz w:val="22"/>
              </w:rPr>
              <w:t> </w:t>
            </w:r>
            <w:r>
              <w:rPr>
                <w:sz w:val="22"/>
              </w:rPr>
              <w:t>Risk</w:t>
            </w:r>
            <w:r>
              <w:rPr>
                <w:spacing w:val="-6"/>
                <w:sz w:val="22"/>
              </w:rPr>
              <w:t> </w:t>
            </w:r>
            <w:r>
              <w:rPr>
                <w:sz w:val="22"/>
              </w:rPr>
              <w:t>is</w:t>
            </w:r>
            <w:r>
              <w:rPr>
                <w:spacing w:val="-4"/>
                <w:sz w:val="22"/>
              </w:rPr>
              <w:t> </w:t>
            </w:r>
            <w:r>
              <w:rPr>
                <w:sz w:val="22"/>
              </w:rPr>
              <w:t>Medium</w:t>
            </w:r>
            <w:r>
              <w:rPr>
                <w:spacing w:val="-4"/>
                <w:sz w:val="22"/>
              </w:rPr>
              <w:t> </w:t>
            </w:r>
            <w:r>
              <w:rPr>
                <w:spacing w:val="-2"/>
                <w:sz w:val="22"/>
              </w:rPr>
              <w:t>(Risk</w:t>
            </w:r>
          </w:p>
          <w:p>
            <w:pPr>
              <w:pStyle w:val="TableParagraph"/>
              <w:spacing w:line="252" w:lineRule="exact"/>
              <w:ind w:left="10" w:right="2"/>
              <w:jc w:val="center"/>
              <w:rPr>
                <w:sz w:val="22"/>
              </w:rPr>
            </w:pPr>
            <w:r>
              <w:rPr>
                <w:sz w:val="22"/>
              </w:rPr>
              <w:t>Score</w:t>
            </w:r>
            <w:r>
              <w:rPr>
                <w:spacing w:val="-4"/>
                <w:sz w:val="22"/>
              </w:rPr>
              <w:t> </w:t>
            </w:r>
            <w:r>
              <w:rPr>
                <w:sz w:val="22"/>
              </w:rPr>
              <w:t>10</w:t>
            </w:r>
            <w:r>
              <w:rPr>
                <w:spacing w:val="-2"/>
                <w:sz w:val="22"/>
              </w:rPr>
              <w:t> </w:t>
            </w:r>
            <w:r>
              <w:rPr>
                <w:sz w:val="22"/>
              </w:rPr>
              <w:t>to</w:t>
            </w:r>
            <w:r>
              <w:rPr>
                <w:spacing w:val="-3"/>
                <w:sz w:val="22"/>
              </w:rPr>
              <w:t> </w:t>
            </w:r>
            <w:r>
              <w:rPr>
                <w:spacing w:val="-5"/>
                <w:sz w:val="22"/>
              </w:rPr>
              <w:t>18)</w:t>
            </w:r>
          </w:p>
        </w:tc>
        <w:tc>
          <w:tcPr>
            <w:tcW w:w="5063" w:type="dxa"/>
          </w:tcPr>
          <w:p>
            <w:pPr>
              <w:pStyle w:val="TableParagraph"/>
              <w:spacing w:line="265" w:lineRule="exact"/>
              <w:ind w:left="9" w:right="4"/>
              <w:jc w:val="center"/>
              <w:rPr>
                <w:sz w:val="22"/>
              </w:rPr>
            </w:pPr>
            <w:r>
              <w:rPr>
                <w:sz w:val="22"/>
              </w:rPr>
              <w:t>Risk</w:t>
            </w:r>
            <w:r>
              <w:rPr>
                <w:spacing w:val="-5"/>
                <w:sz w:val="22"/>
              </w:rPr>
              <w:t> </w:t>
            </w:r>
            <w:r>
              <w:rPr>
                <w:sz w:val="22"/>
              </w:rPr>
              <w:t>can</w:t>
            </w:r>
            <w:r>
              <w:rPr>
                <w:spacing w:val="-3"/>
                <w:sz w:val="22"/>
              </w:rPr>
              <w:t> </w:t>
            </w:r>
            <w:r>
              <w:rPr>
                <w:sz w:val="22"/>
              </w:rPr>
              <w:t>be</w:t>
            </w:r>
            <w:r>
              <w:rPr>
                <w:spacing w:val="-3"/>
                <w:sz w:val="22"/>
              </w:rPr>
              <w:t> </w:t>
            </w:r>
            <w:r>
              <w:rPr>
                <w:sz w:val="22"/>
              </w:rPr>
              <w:t>accepted</w:t>
            </w:r>
            <w:r>
              <w:rPr>
                <w:spacing w:val="-4"/>
                <w:sz w:val="22"/>
              </w:rPr>
              <w:t> </w:t>
            </w:r>
            <w:r>
              <w:rPr>
                <w:sz w:val="22"/>
              </w:rPr>
              <w:t>only</w:t>
            </w:r>
            <w:r>
              <w:rPr>
                <w:spacing w:val="-7"/>
                <w:sz w:val="22"/>
              </w:rPr>
              <w:t> </w:t>
            </w:r>
            <w:r>
              <w:rPr>
                <w:sz w:val="22"/>
              </w:rPr>
              <w:t>on</w:t>
            </w:r>
            <w:r>
              <w:rPr>
                <w:spacing w:val="-3"/>
                <w:sz w:val="22"/>
              </w:rPr>
              <w:t> </w:t>
            </w:r>
            <w:r>
              <w:rPr>
                <w:sz w:val="22"/>
              </w:rPr>
              <w:t>approval</w:t>
            </w:r>
            <w:r>
              <w:rPr>
                <w:spacing w:val="-2"/>
                <w:sz w:val="22"/>
              </w:rPr>
              <w:t> </w:t>
            </w:r>
            <w:r>
              <w:rPr>
                <w:spacing w:val="-5"/>
                <w:sz w:val="22"/>
              </w:rPr>
              <w:t>by</w:t>
            </w:r>
          </w:p>
          <w:p>
            <w:pPr>
              <w:pStyle w:val="TableParagraph"/>
              <w:spacing w:line="252" w:lineRule="exact"/>
              <w:ind w:left="9" w:right="4"/>
              <w:jc w:val="center"/>
              <w:rPr>
                <w:sz w:val="22"/>
              </w:rPr>
            </w:pPr>
            <w:r>
              <w:rPr>
                <w:sz w:val="22"/>
              </w:rPr>
              <w:t>Departmental</w:t>
            </w:r>
            <w:r>
              <w:rPr>
                <w:spacing w:val="-3"/>
                <w:sz w:val="22"/>
              </w:rPr>
              <w:t> </w:t>
            </w:r>
            <w:r>
              <w:rPr>
                <w:sz w:val="22"/>
              </w:rPr>
              <w:t>Head</w:t>
            </w:r>
            <w:r>
              <w:rPr>
                <w:spacing w:val="-5"/>
                <w:sz w:val="22"/>
              </w:rPr>
              <w:t> </w:t>
            </w:r>
            <w:r>
              <w:rPr>
                <w:sz w:val="22"/>
              </w:rPr>
              <w:t>&amp;</w:t>
            </w:r>
            <w:r>
              <w:rPr>
                <w:spacing w:val="-1"/>
                <w:sz w:val="22"/>
              </w:rPr>
              <w:t> </w:t>
            </w:r>
            <w:r>
              <w:rPr>
                <w:sz w:val="22"/>
              </w:rPr>
              <w:t>Head</w:t>
            </w:r>
            <w:r>
              <w:rPr>
                <w:spacing w:val="-3"/>
                <w:sz w:val="22"/>
              </w:rPr>
              <w:t> </w:t>
            </w:r>
            <w:r>
              <w:rPr>
                <w:sz w:val="22"/>
              </w:rPr>
              <w:t>–</w:t>
            </w:r>
            <w:r>
              <w:rPr>
                <w:spacing w:val="-1"/>
                <w:sz w:val="22"/>
              </w:rPr>
              <w:t> </w:t>
            </w:r>
            <w:r>
              <w:rPr>
                <w:sz w:val="22"/>
              </w:rPr>
              <w:t>Risk</w:t>
            </w:r>
            <w:r>
              <w:rPr>
                <w:spacing w:val="-4"/>
                <w:sz w:val="22"/>
              </w:rPr>
              <w:t> </w:t>
            </w:r>
            <w:r>
              <w:rPr>
                <w:spacing w:val="-2"/>
                <w:sz w:val="22"/>
              </w:rPr>
              <w:t>Management</w:t>
            </w:r>
          </w:p>
        </w:tc>
      </w:tr>
      <w:tr>
        <w:trPr>
          <w:trHeight w:val="664" w:hRule="atLeast"/>
        </w:trPr>
        <w:tc>
          <w:tcPr>
            <w:tcW w:w="658" w:type="dxa"/>
          </w:tcPr>
          <w:p>
            <w:pPr>
              <w:pStyle w:val="TableParagraph"/>
              <w:spacing w:before="124"/>
              <w:rPr>
                <w:sz w:val="22"/>
              </w:rPr>
            </w:pPr>
          </w:p>
          <w:p>
            <w:pPr>
              <w:pStyle w:val="TableParagraph"/>
              <w:spacing w:line="252" w:lineRule="exact"/>
              <w:ind w:left="10"/>
              <w:jc w:val="center"/>
              <w:rPr>
                <w:sz w:val="22"/>
              </w:rPr>
            </w:pPr>
            <w:r>
              <w:rPr>
                <w:spacing w:val="-10"/>
                <w:sz w:val="22"/>
              </w:rPr>
              <w:t>3</w:t>
            </w:r>
          </w:p>
        </w:tc>
        <w:tc>
          <w:tcPr>
            <w:tcW w:w="3265" w:type="dxa"/>
          </w:tcPr>
          <w:p>
            <w:pPr>
              <w:pStyle w:val="TableParagraph"/>
              <w:spacing w:line="270" w:lineRule="atLeast" w:before="104"/>
              <w:ind w:left="1180" w:right="51" w:hanging="960"/>
              <w:rPr>
                <w:sz w:val="22"/>
              </w:rPr>
            </w:pPr>
            <w:r>
              <w:rPr>
                <w:sz w:val="22"/>
              </w:rPr>
              <w:t>Residual</w:t>
            </w:r>
            <w:r>
              <w:rPr>
                <w:spacing w:val="-7"/>
                <w:sz w:val="22"/>
              </w:rPr>
              <w:t> </w:t>
            </w:r>
            <w:r>
              <w:rPr>
                <w:sz w:val="22"/>
              </w:rPr>
              <w:t>Risk</w:t>
            </w:r>
            <w:r>
              <w:rPr>
                <w:spacing w:val="-10"/>
                <w:sz w:val="22"/>
              </w:rPr>
              <w:t> </w:t>
            </w:r>
            <w:r>
              <w:rPr>
                <w:sz w:val="22"/>
              </w:rPr>
              <w:t>is</w:t>
            </w:r>
            <w:r>
              <w:rPr>
                <w:spacing w:val="-7"/>
                <w:sz w:val="22"/>
              </w:rPr>
              <w:t> </w:t>
            </w:r>
            <w:r>
              <w:rPr>
                <w:sz w:val="22"/>
              </w:rPr>
              <w:t>High</w:t>
            </w:r>
            <w:r>
              <w:rPr>
                <w:spacing w:val="-8"/>
                <w:sz w:val="22"/>
              </w:rPr>
              <w:t> </w:t>
            </w:r>
            <w:r>
              <w:rPr>
                <w:sz w:val="22"/>
              </w:rPr>
              <w:t>(Risk</w:t>
            </w:r>
            <w:r>
              <w:rPr>
                <w:spacing w:val="-7"/>
                <w:sz w:val="22"/>
              </w:rPr>
              <w:t> </w:t>
            </w:r>
            <w:r>
              <w:rPr>
                <w:sz w:val="22"/>
              </w:rPr>
              <w:t>Score 19</w:t>
            </w:r>
            <w:r>
              <w:rPr>
                <w:spacing w:val="40"/>
                <w:sz w:val="22"/>
              </w:rPr>
              <w:t> </w:t>
            </w:r>
            <w:r>
              <w:rPr>
                <w:sz w:val="22"/>
              </w:rPr>
              <w:t>to 25 )</w:t>
            </w:r>
          </w:p>
        </w:tc>
        <w:tc>
          <w:tcPr>
            <w:tcW w:w="5063" w:type="dxa"/>
          </w:tcPr>
          <w:p>
            <w:pPr>
              <w:pStyle w:val="TableParagraph"/>
              <w:spacing w:line="270" w:lineRule="atLeast" w:before="104"/>
              <w:ind w:left="1772" w:hanging="1335"/>
              <w:rPr>
                <w:sz w:val="22"/>
              </w:rPr>
            </w:pPr>
            <w:r>
              <w:rPr>
                <w:sz w:val="22"/>
              </w:rPr>
              <w:t>Risk</w:t>
            </w:r>
            <w:r>
              <w:rPr>
                <w:spacing w:val="-4"/>
                <w:sz w:val="22"/>
              </w:rPr>
              <w:t> </w:t>
            </w:r>
            <w:r>
              <w:rPr>
                <w:sz w:val="22"/>
              </w:rPr>
              <w:t>can</w:t>
            </w:r>
            <w:r>
              <w:rPr>
                <w:spacing w:val="-5"/>
                <w:sz w:val="22"/>
              </w:rPr>
              <w:t> </w:t>
            </w:r>
            <w:r>
              <w:rPr>
                <w:sz w:val="22"/>
              </w:rPr>
              <w:t>be</w:t>
            </w:r>
            <w:r>
              <w:rPr>
                <w:spacing w:val="-4"/>
                <w:sz w:val="22"/>
              </w:rPr>
              <w:t> </w:t>
            </w:r>
            <w:r>
              <w:rPr>
                <w:sz w:val="22"/>
              </w:rPr>
              <w:t>accepted</w:t>
            </w:r>
            <w:r>
              <w:rPr>
                <w:spacing w:val="-6"/>
                <w:sz w:val="22"/>
              </w:rPr>
              <w:t> </w:t>
            </w:r>
            <w:r>
              <w:rPr>
                <w:sz w:val="22"/>
              </w:rPr>
              <w:t>only</w:t>
            </w:r>
            <w:r>
              <w:rPr>
                <w:spacing w:val="-7"/>
                <w:sz w:val="22"/>
              </w:rPr>
              <w:t> </w:t>
            </w:r>
            <w:r>
              <w:rPr>
                <w:sz w:val="22"/>
              </w:rPr>
              <w:t>on</w:t>
            </w:r>
            <w:r>
              <w:rPr>
                <w:spacing w:val="-5"/>
                <w:sz w:val="22"/>
              </w:rPr>
              <w:t> </w:t>
            </w:r>
            <w:r>
              <w:rPr>
                <w:sz w:val="22"/>
              </w:rPr>
              <w:t>approval</w:t>
            </w:r>
            <w:r>
              <w:rPr>
                <w:spacing w:val="-4"/>
                <w:sz w:val="22"/>
              </w:rPr>
              <w:t> </w:t>
            </w:r>
            <w:r>
              <w:rPr>
                <w:sz w:val="22"/>
              </w:rPr>
              <w:t>by</w:t>
            </w:r>
            <w:r>
              <w:rPr>
                <w:spacing w:val="-6"/>
                <w:sz w:val="22"/>
              </w:rPr>
              <w:t> </w:t>
            </w:r>
            <w:r>
              <w:rPr>
                <w:sz w:val="22"/>
              </w:rPr>
              <w:t>Chief Executive Officer</w:t>
            </w:r>
          </w:p>
        </w:tc>
      </w:tr>
    </w:tbl>
    <w:p>
      <w:pPr>
        <w:pStyle w:val="BodyText"/>
      </w:pPr>
    </w:p>
    <w:p>
      <w:pPr>
        <w:pStyle w:val="BodyText"/>
      </w:pPr>
    </w:p>
    <w:p>
      <w:pPr>
        <w:pStyle w:val="BodyText"/>
        <w:spacing w:before="97"/>
      </w:pPr>
    </w:p>
    <w:p>
      <w:pPr>
        <w:pStyle w:val="ListParagraph"/>
        <w:numPr>
          <w:ilvl w:val="1"/>
          <w:numId w:val="1"/>
        </w:numPr>
        <w:tabs>
          <w:tab w:pos="1594" w:val="left" w:leader="none"/>
        </w:tabs>
        <w:spacing w:line="256" w:lineRule="auto" w:before="0" w:after="0"/>
        <w:ind w:left="1594" w:right="179" w:hanging="360"/>
        <w:jc w:val="left"/>
        <w:rPr>
          <w:sz w:val="22"/>
        </w:rPr>
      </w:pPr>
      <w:r>
        <w:rPr>
          <w:sz w:val="22"/>
        </w:rPr>
        <w:drawing>
          <wp:anchor distT="0" distB="0" distL="0" distR="0" allowOverlap="1" layoutInCell="1" locked="0" behindDoc="1" simplePos="0" relativeHeight="487141376">
            <wp:simplePos x="0" y="0"/>
            <wp:positionH relativeFrom="page">
              <wp:posOffset>1026350</wp:posOffset>
            </wp:positionH>
            <wp:positionV relativeFrom="paragraph">
              <wp:posOffset>110898</wp:posOffset>
            </wp:positionV>
            <wp:extent cx="5391975" cy="526629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5391975" cy="5266291"/>
                    </a:xfrm>
                    <a:prstGeom prst="rect">
                      <a:avLst/>
                    </a:prstGeom>
                  </pic:spPr>
                </pic:pic>
              </a:graphicData>
            </a:graphic>
          </wp:anchor>
        </w:drawing>
      </w:r>
      <w:r>
        <w:rPr>
          <w:sz w:val="22"/>
        </w:rPr>
        <w:t>When</w:t>
      </w:r>
      <w:r>
        <w:rPr>
          <w:spacing w:val="-3"/>
          <w:sz w:val="22"/>
        </w:rPr>
        <w:t> </w:t>
      </w:r>
      <w:r>
        <w:rPr>
          <w:sz w:val="22"/>
        </w:rPr>
        <w:t>a</w:t>
      </w:r>
      <w:r>
        <w:rPr>
          <w:spacing w:val="-4"/>
          <w:sz w:val="22"/>
        </w:rPr>
        <w:t> </w:t>
      </w:r>
      <w:r>
        <w:rPr>
          <w:sz w:val="22"/>
        </w:rPr>
        <w:t>medium</w:t>
      </w:r>
      <w:r>
        <w:rPr>
          <w:spacing w:val="-3"/>
          <w:sz w:val="22"/>
        </w:rPr>
        <w:t> </w:t>
      </w:r>
      <w:r>
        <w:rPr>
          <w:sz w:val="22"/>
        </w:rPr>
        <w:t>or</w:t>
      </w:r>
      <w:r>
        <w:rPr>
          <w:spacing w:val="-2"/>
          <w:sz w:val="22"/>
        </w:rPr>
        <w:t> </w:t>
      </w:r>
      <w:r>
        <w:rPr>
          <w:sz w:val="22"/>
        </w:rPr>
        <w:t>high</w:t>
      </w:r>
      <w:r>
        <w:rPr>
          <w:spacing w:val="-3"/>
          <w:sz w:val="22"/>
        </w:rPr>
        <w:t> </w:t>
      </w:r>
      <w:r>
        <w:rPr>
          <w:sz w:val="22"/>
        </w:rPr>
        <w:t>residual</w:t>
      </w:r>
      <w:r>
        <w:rPr>
          <w:spacing w:val="-2"/>
          <w:sz w:val="22"/>
        </w:rPr>
        <w:t> </w:t>
      </w:r>
      <w:r>
        <w:rPr>
          <w:sz w:val="22"/>
        </w:rPr>
        <w:t>risk</w:t>
      </w:r>
      <w:r>
        <w:rPr>
          <w:spacing w:val="-2"/>
          <w:sz w:val="22"/>
        </w:rPr>
        <w:t> </w:t>
      </w:r>
      <w:r>
        <w:rPr>
          <w:sz w:val="22"/>
        </w:rPr>
        <w:t>is</w:t>
      </w:r>
      <w:r>
        <w:rPr>
          <w:spacing w:val="-2"/>
          <w:sz w:val="22"/>
        </w:rPr>
        <w:t> </w:t>
      </w:r>
      <w:r>
        <w:rPr>
          <w:sz w:val="22"/>
        </w:rPr>
        <w:t>accepted,</w:t>
      </w:r>
      <w:r>
        <w:rPr>
          <w:spacing w:val="-2"/>
          <w:sz w:val="22"/>
        </w:rPr>
        <w:t> </w:t>
      </w:r>
      <w:r>
        <w:rPr>
          <w:sz w:val="22"/>
        </w:rPr>
        <w:t>the</w:t>
      </w:r>
      <w:r>
        <w:rPr>
          <w:spacing w:val="-6"/>
          <w:sz w:val="22"/>
        </w:rPr>
        <w:t> </w:t>
      </w:r>
      <w:r>
        <w:rPr>
          <w:sz w:val="22"/>
        </w:rPr>
        <w:t>decision</w:t>
      </w:r>
      <w:r>
        <w:rPr>
          <w:spacing w:val="-3"/>
          <w:sz w:val="22"/>
        </w:rPr>
        <w:t> </w:t>
      </w:r>
      <w:r>
        <w:rPr>
          <w:sz w:val="22"/>
        </w:rPr>
        <w:t>is</w:t>
      </w:r>
      <w:r>
        <w:rPr>
          <w:spacing w:val="-5"/>
          <w:sz w:val="22"/>
        </w:rPr>
        <w:t> </w:t>
      </w:r>
      <w:r>
        <w:rPr>
          <w:sz w:val="22"/>
        </w:rPr>
        <w:t>documented</w:t>
      </w:r>
      <w:r>
        <w:rPr>
          <w:spacing w:val="-3"/>
          <w:sz w:val="22"/>
        </w:rPr>
        <w:t> </w:t>
      </w:r>
      <w:r>
        <w:rPr>
          <w:sz w:val="22"/>
        </w:rPr>
        <w:t>and</w:t>
      </w:r>
      <w:r>
        <w:rPr>
          <w:spacing w:val="-3"/>
          <w:sz w:val="22"/>
        </w:rPr>
        <w:t> </w:t>
      </w:r>
      <w:r>
        <w:rPr>
          <w:sz w:val="22"/>
        </w:rPr>
        <w:t>recorded in the risk register, including the rationale for acceptance.</w:t>
      </w:r>
    </w:p>
    <w:p>
      <w:pPr>
        <w:pStyle w:val="BodyText"/>
        <w:spacing w:before="27"/>
      </w:pPr>
    </w:p>
    <w:p>
      <w:pPr>
        <w:pStyle w:val="ListParagraph"/>
        <w:numPr>
          <w:ilvl w:val="1"/>
          <w:numId w:val="1"/>
        </w:numPr>
        <w:tabs>
          <w:tab w:pos="1594" w:val="left" w:leader="none"/>
        </w:tabs>
        <w:spacing w:line="256" w:lineRule="auto" w:before="0" w:after="0"/>
        <w:ind w:left="1594" w:right="439" w:hanging="360"/>
        <w:jc w:val="left"/>
        <w:rPr>
          <w:b/>
          <w:sz w:val="22"/>
        </w:rPr>
      </w:pPr>
      <w:r>
        <w:rPr>
          <w:sz w:val="22"/>
        </w:rPr>
        <w:t>Head</w:t>
      </w:r>
      <w:r>
        <w:rPr>
          <w:spacing w:val="-2"/>
          <w:sz w:val="22"/>
        </w:rPr>
        <w:t> </w:t>
      </w:r>
      <w:r>
        <w:rPr>
          <w:sz w:val="22"/>
        </w:rPr>
        <w:t>of</w:t>
      </w:r>
      <w:r>
        <w:rPr>
          <w:spacing w:val="-4"/>
          <w:sz w:val="22"/>
        </w:rPr>
        <w:t> </w:t>
      </w:r>
      <w:r>
        <w:rPr>
          <w:sz w:val="22"/>
        </w:rPr>
        <w:t>Risk</w:t>
      </w:r>
      <w:r>
        <w:rPr>
          <w:spacing w:val="-2"/>
          <w:sz w:val="22"/>
        </w:rPr>
        <w:t> </w:t>
      </w:r>
      <w:r>
        <w:rPr>
          <w:sz w:val="22"/>
        </w:rPr>
        <w:t>is</w:t>
      </w:r>
      <w:r>
        <w:rPr>
          <w:spacing w:val="-4"/>
          <w:sz w:val="22"/>
        </w:rPr>
        <w:t> </w:t>
      </w:r>
      <w:r>
        <w:rPr>
          <w:sz w:val="22"/>
        </w:rPr>
        <w:t>responsible</w:t>
      </w:r>
      <w:r>
        <w:rPr>
          <w:spacing w:val="-4"/>
          <w:sz w:val="22"/>
        </w:rPr>
        <w:t> </w:t>
      </w:r>
      <w:r>
        <w:rPr>
          <w:sz w:val="22"/>
        </w:rPr>
        <w:t>to</w:t>
      </w:r>
      <w:r>
        <w:rPr>
          <w:spacing w:val="-3"/>
          <w:sz w:val="22"/>
        </w:rPr>
        <w:t> </w:t>
      </w:r>
      <w:r>
        <w:rPr>
          <w:sz w:val="22"/>
        </w:rPr>
        <w:t>monitor</w:t>
      </w:r>
      <w:r>
        <w:rPr>
          <w:spacing w:val="-5"/>
          <w:sz w:val="22"/>
        </w:rPr>
        <w:t> </w:t>
      </w:r>
      <w:r>
        <w:rPr>
          <w:sz w:val="22"/>
        </w:rPr>
        <w:t>the</w:t>
      </w:r>
      <w:r>
        <w:rPr>
          <w:spacing w:val="-2"/>
          <w:sz w:val="22"/>
        </w:rPr>
        <w:t> </w:t>
      </w:r>
      <w:r>
        <w:rPr>
          <w:sz w:val="22"/>
        </w:rPr>
        <w:t>impact</w:t>
      </w:r>
      <w:r>
        <w:rPr>
          <w:spacing w:val="-4"/>
          <w:sz w:val="22"/>
        </w:rPr>
        <w:t> </w:t>
      </w:r>
      <w:r>
        <w:rPr>
          <w:sz w:val="22"/>
        </w:rPr>
        <w:t>of</w:t>
      </w:r>
      <w:r>
        <w:rPr>
          <w:spacing w:val="-4"/>
          <w:sz w:val="22"/>
        </w:rPr>
        <w:t> </w:t>
      </w:r>
      <w:r>
        <w:rPr>
          <w:sz w:val="22"/>
        </w:rPr>
        <w:t>medium</w:t>
      </w:r>
      <w:r>
        <w:rPr>
          <w:spacing w:val="-1"/>
          <w:sz w:val="22"/>
        </w:rPr>
        <w:t> </w:t>
      </w:r>
      <w:r>
        <w:rPr>
          <w:sz w:val="22"/>
        </w:rPr>
        <w:t>and</w:t>
      </w:r>
      <w:r>
        <w:rPr>
          <w:spacing w:val="-4"/>
          <w:sz w:val="22"/>
        </w:rPr>
        <w:t> </w:t>
      </w:r>
      <w:r>
        <w:rPr>
          <w:sz w:val="22"/>
        </w:rPr>
        <w:t>high</w:t>
      </w:r>
      <w:r>
        <w:rPr>
          <w:spacing w:val="-3"/>
          <w:sz w:val="22"/>
        </w:rPr>
        <w:t> </w:t>
      </w:r>
      <w:r>
        <w:rPr>
          <w:sz w:val="22"/>
        </w:rPr>
        <w:t>residual</w:t>
      </w:r>
      <w:r>
        <w:rPr>
          <w:spacing w:val="-2"/>
          <w:sz w:val="22"/>
        </w:rPr>
        <w:t> </w:t>
      </w:r>
      <w:r>
        <w:rPr>
          <w:sz w:val="22"/>
        </w:rPr>
        <w:t>risks</w:t>
      </w:r>
      <w:r>
        <w:rPr>
          <w:spacing w:val="-2"/>
          <w:sz w:val="22"/>
        </w:rPr>
        <w:t> </w:t>
      </w:r>
      <w:r>
        <w:rPr>
          <w:sz w:val="22"/>
        </w:rPr>
        <w:t>on</w:t>
      </w:r>
      <w:r>
        <w:rPr>
          <w:spacing w:val="-5"/>
          <w:sz w:val="22"/>
        </w:rPr>
        <w:t> </w:t>
      </w:r>
      <w:r>
        <w:rPr>
          <w:sz w:val="22"/>
        </w:rPr>
        <w:t>a quarterly basis and submits the results to the CEO</w:t>
      </w:r>
      <w:r>
        <w:rPr>
          <w:b/>
          <w:sz w:val="22"/>
        </w:rPr>
        <w:t>.</w:t>
      </w:r>
    </w:p>
    <w:p>
      <w:pPr>
        <w:pStyle w:val="BodyText"/>
        <w:spacing w:before="266"/>
        <w:rPr>
          <w:b/>
        </w:rPr>
      </w:pPr>
    </w:p>
    <w:p>
      <w:pPr>
        <w:pStyle w:val="Heading1"/>
        <w:numPr>
          <w:ilvl w:val="0"/>
          <w:numId w:val="1"/>
        </w:numPr>
        <w:tabs>
          <w:tab w:pos="1266" w:val="left" w:leader="none"/>
        </w:tabs>
        <w:spacing w:line="240" w:lineRule="auto" w:before="1" w:after="0"/>
        <w:ind w:left="1266" w:right="0" w:hanging="392"/>
        <w:jc w:val="left"/>
      </w:pPr>
      <w:r>
        <w:rPr>
          <w:color w:val="FF00FF"/>
        </w:rPr>
        <w:t>Risk</w:t>
      </w:r>
      <w:r>
        <w:rPr>
          <w:color w:val="FF00FF"/>
          <w:spacing w:val="-4"/>
        </w:rPr>
        <w:t> </w:t>
      </w:r>
      <w:r>
        <w:rPr>
          <w:color w:val="FF00FF"/>
          <w:spacing w:val="-2"/>
        </w:rPr>
        <w:t>Response</w:t>
      </w:r>
    </w:p>
    <w:p>
      <w:pPr>
        <w:pStyle w:val="BodyText"/>
        <w:spacing w:before="1"/>
        <w:rPr>
          <w:rFonts w:ascii="Calibri Light"/>
          <w:sz w:val="40"/>
        </w:rPr>
      </w:pPr>
    </w:p>
    <w:p>
      <w:pPr>
        <w:pStyle w:val="Heading2"/>
      </w:pPr>
      <w:r>
        <w:rPr>
          <w:color w:val="FF00FF"/>
        </w:rPr>
        <w:t>Policy</w:t>
      </w:r>
      <w:r>
        <w:rPr>
          <w:color w:val="FF00FF"/>
          <w:spacing w:val="-7"/>
        </w:rPr>
        <w:t> </w:t>
      </w:r>
      <w:r>
        <w:rPr>
          <w:color w:val="FF00FF"/>
          <w:spacing w:val="-2"/>
        </w:rPr>
        <w:t>Statement</w:t>
      </w:r>
    </w:p>
    <w:p>
      <w:pPr>
        <w:pStyle w:val="BodyText"/>
        <w:spacing w:line="259" w:lineRule="auto" w:before="25"/>
        <w:ind w:left="874" w:right="120"/>
      </w:pPr>
      <w:r>
        <w:rPr/>
        <w:t>To establish a consistent and standardized approach to determining and implementing risk responses,</w:t>
      </w:r>
      <w:r>
        <w:rPr>
          <w:spacing w:val="-3"/>
        </w:rPr>
        <w:t> </w:t>
      </w:r>
      <w:r>
        <w:rPr/>
        <w:t>balancing</w:t>
      </w:r>
      <w:r>
        <w:rPr>
          <w:spacing w:val="-4"/>
        </w:rPr>
        <w:t> </w:t>
      </w:r>
      <w:r>
        <w:rPr/>
        <w:t>risk</w:t>
      </w:r>
      <w:r>
        <w:rPr>
          <w:spacing w:val="-5"/>
        </w:rPr>
        <w:t> </w:t>
      </w:r>
      <w:r>
        <w:rPr/>
        <w:t>reduction</w:t>
      </w:r>
      <w:r>
        <w:rPr>
          <w:spacing w:val="-6"/>
        </w:rPr>
        <w:t> </w:t>
      </w:r>
      <w:r>
        <w:rPr/>
        <w:t>with</w:t>
      </w:r>
      <w:r>
        <w:rPr>
          <w:spacing w:val="-3"/>
        </w:rPr>
        <w:t> </w:t>
      </w:r>
      <w:r>
        <w:rPr/>
        <w:t>cost</w:t>
      </w:r>
      <w:r>
        <w:rPr>
          <w:spacing w:val="-5"/>
        </w:rPr>
        <w:t> </w:t>
      </w:r>
      <w:r>
        <w:rPr/>
        <w:t>considerations</w:t>
      </w:r>
      <w:r>
        <w:rPr>
          <w:spacing w:val="-3"/>
        </w:rPr>
        <w:t> </w:t>
      </w:r>
      <w:r>
        <w:rPr/>
        <w:t>and</w:t>
      </w:r>
      <w:r>
        <w:rPr>
          <w:spacing w:val="-5"/>
        </w:rPr>
        <w:t> </w:t>
      </w:r>
      <w:r>
        <w:rPr/>
        <w:t>aligning</w:t>
      </w:r>
      <w:r>
        <w:rPr>
          <w:spacing w:val="-4"/>
        </w:rPr>
        <w:t> </w:t>
      </w:r>
      <w:r>
        <w:rPr/>
        <w:t>with</w:t>
      </w:r>
      <w:r>
        <w:rPr>
          <w:spacing w:val="-3"/>
        </w:rPr>
        <w:t> </w:t>
      </w:r>
      <w:r>
        <w:rPr/>
        <w:t>the</w:t>
      </w:r>
      <w:r>
        <w:rPr>
          <w:spacing w:val="-3"/>
        </w:rPr>
        <w:t> </w:t>
      </w:r>
      <w:r>
        <w:rPr/>
        <w:t>organization’s strategic objectives.</w:t>
      </w:r>
    </w:p>
    <w:p>
      <w:pPr>
        <w:pStyle w:val="BodyText"/>
      </w:pPr>
    </w:p>
    <w:p>
      <w:pPr>
        <w:pStyle w:val="BodyText"/>
      </w:pPr>
    </w:p>
    <w:p>
      <w:pPr>
        <w:pStyle w:val="BodyText"/>
        <w:spacing w:before="255"/>
      </w:pPr>
    </w:p>
    <w:p>
      <w:pPr>
        <w:pStyle w:val="Heading2"/>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BodyText"/>
        <w:spacing w:before="132"/>
        <w:rPr>
          <w:rFonts w:ascii="Calibri Light"/>
          <w:sz w:val="28"/>
        </w:rPr>
      </w:pPr>
    </w:p>
    <w:p>
      <w:pPr>
        <w:pStyle w:val="ListParagraph"/>
        <w:numPr>
          <w:ilvl w:val="1"/>
          <w:numId w:val="1"/>
        </w:numPr>
        <w:tabs>
          <w:tab w:pos="1594" w:val="left" w:leader="none"/>
        </w:tabs>
        <w:spacing w:line="259" w:lineRule="auto" w:before="0" w:after="0"/>
        <w:ind w:left="1594" w:right="87" w:hanging="360"/>
        <w:jc w:val="left"/>
        <w:rPr>
          <w:sz w:val="22"/>
        </w:rPr>
      </w:pPr>
      <w:r>
        <w:rPr>
          <w:sz w:val="22"/>
        </w:rPr>
        <w:t>Risk owner is responsible for assessing the risk and determining the most appropriate response</w:t>
      </w:r>
      <w:r>
        <w:rPr>
          <w:spacing w:val="-4"/>
          <w:sz w:val="22"/>
        </w:rPr>
        <w:t> </w:t>
      </w:r>
      <w:r>
        <w:rPr>
          <w:sz w:val="22"/>
        </w:rPr>
        <w:t>(avoidance,</w:t>
      </w:r>
      <w:r>
        <w:rPr>
          <w:spacing w:val="-4"/>
          <w:sz w:val="22"/>
        </w:rPr>
        <w:t> </w:t>
      </w:r>
      <w:r>
        <w:rPr>
          <w:sz w:val="22"/>
        </w:rPr>
        <w:t>mitigation,</w:t>
      </w:r>
      <w:r>
        <w:rPr>
          <w:spacing w:val="-4"/>
          <w:sz w:val="22"/>
        </w:rPr>
        <w:t> </w:t>
      </w:r>
      <w:r>
        <w:rPr>
          <w:sz w:val="22"/>
        </w:rPr>
        <w:t>transfer,</w:t>
      </w:r>
      <w:r>
        <w:rPr>
          <w:spacing w:val="-4"/>
          <w:sz w:val="22"/>
        </w:rPr>
        <w:t> </w:t>
      </w:r>
      <w:r>
        <w:rPr>
          <w:sz w:val="22"/>
        </w:rPr>
        <w:t>or</w:t>
      </w:r>
      <w:r>
        <w:rPr>
          <w:spacing w:val="-4"/>
          <w:sz w:val="22"/>
        </w:rPr>
        <w:t> </w:t>
      </w:r>
      <w:r>
        <w:rPr>
          <w:sz w:val="22"/>
        </w:rPr>
        <w:t>acceptance)</w:t>
      </w:r>
      <w:r>
        <w:rPr>
          <w:spacing w:val="-2"/>
          <w:sz w:val="22"/>
        </w:rPr>
        <w:t> </w:t>
      </w:r>
      <w:r>
        <w:rPr>
          <w:sz w:val="22"/>
        </w:rPr>
        <w:t>based</w:t>
      </w:r>
      <w:r>
        <w:rPr>
          <w:spacing w:val="-2"/>
          <w:sz w:val="22"/>
        </w:rPr>
        <w:t> </w:t>
      </w:r>
      <w:r>
        <w:rPr>
          <w:sz w:val="22"/>
        </w:rPr>
        <w:t>on</w:t>
      </w:r>
      <w:r>
        <w:rPr>
          <w:spacing w:val="-5"/>
          <w:sz w:val="22"/>
        </w:rPr>
        <w:t> </w:t>
      </w:r>
      <w:r>
        <w:rPr>
          <w:sz w:val="22"/>
        </w:rPr>
        <w:t>the</w:t>
      </w:r>
      <w:r>
        <w:rPr>
          <w:spacing w:val="-2"/>
          <w:sz w:val="22"/>
        </w:rPr>
        <w:t> </w:t>
      </w:r>
      <w:r>
        <w:rPr>
          <w:sz w:val="22"/>
        </w:rPr>
        <w:t>risk’s</w:t>
      </w:r>
      <w:r>
        <w:rPr>
          <w:spacing w:val="-2"/>
          <w:sz w:val="22"/>
        </w:rPr>
        <w:t> </w:t>
      </w:r>
      <w:r>
        <w:rPr>
          <w:sz w:val="22"/>
        </w:rPr>
        <w:t>nature,</w:t>
      </w:r>
      <w:r>
        <w:rPr>
          <w:spacing w:val="-2"/>
          <w:sz w:val="22"/>
        </w:rPr>
        <w:t> </w:t>
      </w:r>
      <w:r>
        <w:rPr>
          <w:sz w:val="22"/>
        </w:rPr>
        <w:t>impact, and the organization’s risk appetite.</w:t>
      </w:r>
    </w:p>
    <w:p>
      <w:pPr>
        <w:pStyle w:val="BodyText"/>
        <w:spacing w:before="21"/>
      </w:pPr>
    </w:p>
    <w:p>
      <w:pPr>
        <w:pStyle w:val="ListParagraph"/>
        <w:numPr>
          <w:ilvl w:val="1"/>
          <w:numId w:val="1"/>
        </w:numPr>
        <w:tabs>
          <w:tab w:pos="1594" w:val="left" w:leader="none"/>
        </w:tabs>
        <w:spacing w:line="240" w:lineRule="auto" w:before="0" w:after="0"/>
        <w:ind w:left="1594" w:right="0" w:hanging="360"/>
        <w:jc w:val="left"/>
        <w:rPr>
          <w:sz w:val="22"/>
        </w:rPr>
      </w:pPr>
      <w:r>
        <w:rPr>
          <w:sz w:val="22"/>
        </w:rPr>
        <w:t>Following</w:t>
      </w:r>
      <w:r>
        <w:rPr>
          <w:spacing w:val="-9"/>
          <w:sz w:val="22"/>
        </w:rPr>
        <w:t> </w:t>
      </w:r>
      <w:r>
        <w:rPr>
          <w:sz w:val="22"/>
        </w:rPr>
        <w:t>general</w:t>
      </w:r>
      <w:r>
        <w:rPr>
          <w:spacing w:val="-5"/>
          <w:sz w:val="22"/>
        </w:rPr>
        <w:t> </w:t>
      </w:r>
      <w:r>
        <w:rPr>
          <w:sz w:val="22"/>
        </w:rPr>
        <w:t>principles</w:t>
      </w:r>
      <w:r>
        <w:rPr>
          <w:spacing w:val="-4"/>
          <w:sz w:val="22"/>
        </w:rPr>
        <w:t> </w:t>
      </w:r>
      <w:r>
        <w:rPr>
          <w:sz w:val="22"/>
        </w:rPr>
        <w:t>may</w:t>
      </w:r>
      <w:r>
        <w:rPr>
          <w:spacing w:val="-4"/>
          <w:sz w:val="22"/>
        </w:rPr>
        <w:t> </w:t>
      </w:r>
      <w:r>
        <w:rPr>
          <w:sz w:val="22"/>
        </w:rPr>
        <w:t>be</w:t>
      </w:r>
      <w:r>
        <w:rPr>
          <w:spacing w:val="-6"/>
          <w:sz w:val="22"/>
        </w:rPr>
        <w:t> </w:t>
      </w:r>
      <w:r>
        <w:rPr>
          <w:sz w:val="22"/>
        </w:rPr>
        <w:t>considered</w:t>
      </w:r>
      <w:r>
        <w:rPr>
          <w:spacing w:val="-6"/>
          <w:sz w:val="22"/>
        </w:rPr>
        <w:t> </w:t>
      </w:r>
      <w:r>
        <w:rPr>
          <w:sz w:val="22"/>
        </w:rPr>
        <w:t>while</w:t>
      </w:r>
      <w:r>
        <w:rPr>
          <w:spacing w:val="-6"/>
          <w:sz w:val="22"/>
        </w:rPr>
        <w:t> </w:t>
      </w:r>
      <w:r>
        <w:rPr>
          <w:sz w:val="22"/>
        </w:rPr>
        <w:t>choosing</w:t>
      </w:r>
      <w:r>
        <w:rPr>
          <w:spacing w:val="-5"/>
          <w:sz w:val="22"/>
        </w:rPr>
        <w:t> </w:t>
      </w:r>
      <w:r>
        <w:rPr>
          <w:sz w:val="22"/>
        </w:rPr>
        <w:t>appropriate</w:t>
      </w:r>
      <w:r>
        <w:rPr>
          <w:spacing w:val="-5"/>
          <w:sz w:val="22"/>
        </w:rPr>
        <w:t> </w:t>
      </w:r>
      <w:r>
        <w:rPr>
          <w:sz w:val="22"/>
        </w:rPr>
        <w:t>risk</w:t>
      </w:r>
      <w:r>
        <w:rPr>
          <w:spacing w:val="-6"/>
          <w:sz w:val="22"/>
        </w:rPr>
        <w:t> </w:t>
      </w:r>
      <w:r>
        <w:rPr>
          <w:spacing w:val="-2"/>
          <w:sz w:val="22"/>
        </w:rPr>
        <w:t>response:</w:t>
      </w:r>
    </w:p>
    <w:p>
      <w:pPr>
        <w:pStyle w:val="BodyText"/>
        <w:spacing w:before="3"/>
        <w:rPr>
          <w:sz w:val="15"/>
        </w:rPr>
      </w:pP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5389"/>
        <w:gridCol w:w="3030"/>
      </w:tblGrid>
      <w:tr>
        <w:trPr>
          <w:trHeight w:val="537" w:hRule="atLeast"/>
        </w:trPr>
        <w:tc>
          <w:tcPr>
            <w:tcW w:w="566" w:type="dxa"/>
            <w:shd w:val="clear" w:color="auto" w:fill="CC00FF"/>
          </w:tcPr>
          <w:p>
            <w:pPr>
              <w:pStyle w:val="TableParagraph"/>
              <w:spacing w:line="265" w:lineRule="exact"/>
              <w:ind w:left="165"/>
              <w:rPr>
                <w:sz w:val="22"/>
              </w:rPr>
            </w:pPr>
            <w:r>
              <w:rPr>
                <w:spacing w:val="-5"/>
                <w:sz w:val="22"/>
              </w:rPr>
              <w:t>Sr.</w:t>
            </w:r>
          </w:p>
          <w:p>
            <w:pPr>
              <w:pStyle w:val="TableParagraph"/>
              <w:spacing w:line="252" w:lineRule="exact"/>
              <w:ind w:left="124"/>
              <w:rPr>
                <w:sz w:val="22"/>
              </w:rPr>
            </w:pPr>
            <w:r>
              <w:rPr>
                <w:spacing w:val="-5"/>
                <w:sz w:val="22"/>
              </w:rPr>
              <w:t>No.</w:t>
            </w:r>
          </w:p>
        </w:tc>
        <w:tc>
          <w:tcPr>
            <w:tcW w:w="5389" w:type="dxa"/>
            <w:shd w:val="clear" w:color="auto" w:fill="CC00FF"/>
          </w:tcPr>
          <w:p>
            <w:pPr>
              <w:pStyle w:val="TableParagraph"/>
              <w:spacing w:line="252" w:lineRule="exact" w:before="265"/>
              <w:ind w:left="9"/>
              <w:jc w:val="center"/>
              <w:rPr>
                <w:sz w:val="22"/>
              </w:rPr>
            </w:pPr>
            <w:r>
              <w:rPr>
                <w:sz w:val="22"/>
              </w:rPr>
              <w:t>Nature</w:t>
            </w:r>
            <w:r>
              <w:rPr>
                <w:spacing w:val="-1"/>
                <w:sz w:val="22"/>
              </w:rPr>
              <w:t> </w:t>
            </w:r>
            <w:r>
              <w:rPr>
                <w:sz w:val="22"/>
              </w:rPr>
              <w:t>of</w:t>
            </w:r>
            <w:r>
              <w:rPr>
                <w:spacing w:val="-3"/>
                <w:sz w:val="22"/>
              </w:rPr>
              <w:t> </w:t>
            </w:r>
            <w:r>
              <w:rPr>
                <w:spacing w:val="-4"/>
                <w:sz w:val="22"/>
              </w:rPr>
              <w:t>Risk</w:t>
            </w:r>
          </w:p>
        </w:tc>
        <w:tc>
          <w:tcPr>
            <w:tcW w:w="3030" w:type="dxa"/>
            <w:shd w:val="clear" w:color="auto" w:fill="CC00FF"/>
          </w:tcPr>
          <w:p>
            <w:pPr>
              <w:pStyle w:val="TableParagraph"/>
              <w:spacing w:line="252" w:lineRule="exact" w:before="265"/>
              <w:ind w:left="11" w:right="5"/>
              <w:jc w:val="center"/>
              <w:rPr>
                <w:sz w:val="22"/>
              </w:rPr>
            </w:pPr>
            <w:r>
              <w:rPr>
                <w:sz w:val="22"/>
              </w:rPr>
              <w:t>Risk </w:t>
            </w:r>
            <w:r>
              <w:rPr>
                <w:spacing w:val="-2"/>
                <w:sz w:val="22"/>
              </w:rPr>
              <w:t>Response</w:t>
            </w:r>
          </w:p>
        </w:tc>
      </w:tr>
      <w:tr>
        <w:trPr>
          <w:trHeight w:val="803" w:hRule="atLeast"/>
        </w:trPr>
        <w:tc>
          <w:tcPr>
            <w:tcW w:w="566" w:type="dxa"/>
          </w:tcPr>
          <w:p>
            <w:pPr>
              <w:pStyle w:val="TableParagraph"/>
              <w:spacing w:before="265"/>
              <w:rPr>
                <w:sz w:val="22"/>
              </w:rPr>
            </w:pPr>
          </w:p>
          <w:p>
            <w:pPr>
              <w:pStyle w:val="TableParagraph"/>
              <w:spacing w:line="249" w:lineRule="exact"/>
              <w:ind w:left="11"/>
              <w:jc w:val="center"/>
              <w:rPr>
                <w:sz w:val="22"/>
              </w:rPr>
            </w:pPr>
            <w:r>
              <w:rPr>
                <w:spacing w:val="-10"/>
                <w:sz w:val="22"/>
              </w:rPr>
              <w:t>1</w:t>
            </w:r>
          </w:p>
        </w:tc>
        <w:tc>
          <w:tcPr>
            <w:tcW w:w="5389" w:type="dxa"/>
          </w:tcPr>
          <w:p>
            <w:pPr>
              <w:pStyle w:val="TableParagraph"/>
              <w:spacing w:line="270" w:lineRule="atLeast" w:before="243"/>
              <w:ind w:left="108" w:right="88"/>
              <w:rPr>
                <w:sz w:val="22"/>
              </w:rPr>
            </w:pPr>
            <w:r>
              <w:rPr>
                <w:sz w:val="22"/>
              </w:rPr>
              <w:t>Even</w:t>
            </w:r>
            <w:r>
              <w:rPr>
                <w:spacing w:val="-13"/>
                <w:sz w:val="22"/>
              </w:rPr>
              <w:t> </w:t>
            </w:r>
            <w:r>
              <w:rPr>
                <w:sz w:val="22"/>
              </w:rPr>
              <w:t>after</w:t>
            </w:r>
            <w:r>
              <w:rPr>
                <w:spacing w:val="-14"/>
                <w:sz w:val="22"/>
              </w:rPr>
              <w:t> </w:t>
            </w:r>
            <w:r>
              <w:rPr>
                <w:sz w:val="22"/>
              </w:rPr>
              <w:t>applying</w:t>
            </w:r>
            <w:r>
              <w:rPr>
                <w:spacing w:val="-13"/>
                <w:sz w:val="22"/>
              </w:rPr>
              <w:t> </w:t>
            </w:r>
            <w:r>
              <w:rPr>
                <w:sz w:val="22"/>
              </w:rPr>
              <w:t>controls,</w:t>
            </w:r>
            <w:r>
              <w:rPr>
                <w:spacing w:val="-12"/>
                <w:sz w:val="22"/>
              </w:rPr>
              <w:t> </w:t>
            </w:r>
            <w:r>
              <w:rPr>
                <w:sz w:val="22"/>
              </w:rPr>
              <w:t>risk</w:t>
            </w:r>
            <w:r>
              <w:rPr>
                <w:spacing w:val="-13"/>
                <w:sz w:val="22"/>
              </w:rPr>
              <w:t> </w:t>
            </w:r>
            <w:r>
              <w:rPr>
                <w:sz w:val="22"/>
              </w:rPr>
              <w:t>has</w:t>
            </w:r>
            <w:r>
              <w:rPr>
                <w:spacing w:val="-14"/>
                <w:sz w:val="22"/>
              </w:rPr>
              <w:t> </w:t>
            </w:r>
            <w:r>
              <w:rPr>
                <w:sz w:val="22"/>
              </w:rPr>
              <w:t>the</w:t>
            </w:r>
            <w:r>
              <w:rPr>
                <w:spacing w:val="-12"/>
                <w:sz w:val="22"/>
              </w:rPr>
              <w:t> </w:t>
            </w:r>
            <w:r>
              <w:rPr>
                <w:sz w:val="22"/>
              </w:rPr>
              <w:t>potential</w:t>
            </w:r>
            <w:r>
              <w:rPr>
                <w:spacing w:val="-13"/>
                <w:sz w:val="22"/>
              </w:rPr>
              <w:t> </w:t>
            </w:r>
            <w:r>
              <w:rPr>
                <w:sz w:val="22"/>
              </w:rPr>
              <w:t>to</w:t>
            </w:r>
            <w:r>
              <w:rPr>
                <w:spacing w:val="-13"/>
                <w:sz w:val="22"/>
              </w:rPr>
              <w:t> </w:t>
            </w:r>
            <w:r>
              <w:rPr>
                <w:sz w:val="22"/>
              </w:rPr>
              <w:t>cause significant damage to the organization.</w:t>
            </w:r>
          </w:p>
        </w:tc>
        <w:tc>
          <w:tcPr>
            <w:tcW w:w="3030" w:type="dxa"/>
          </w:tcPr>
          <w:p>
            <w:pPr>
              <w:pStyle w:val="TableParagraph"/>
              <w:spacing w:before="265"/>
              <w:rPr>
                <w:sz w:val="22"/>
              </w:rPr>
            </w:pPr>
          </w:p>
          <w:p>
            <w:pPr>
              <w:pStyle w:val="TableParagraph"/>
              <w:spacing w:line="249" w:lineRule="exact"/>
              <w:ind w:left="11"/>
              <w:jc w:val="center"/>
              <w:rPr>
                <w:sz w:val="22"/>
              </w:rPr>
            </w:pPr>
            <w:r>
              <w:rPr>
                <w:sz w:val="22"/>
              </w:rPr>
              <w:t>Risk </w:t>
            </w:r>
            <w:r>
              <w:rPr>
                <w:spacing w:val="-2"/>
                <w:sz w:val="22"/>
              </w:rPr>
              <w:t>Avoidance</w:t>
            </w:r>
          </w:p>
        </w:tc>
      </w:tr>
      <w:tr>
        <w:trPr>
          <w:trHeight w:val="537" w:hRule="atLeast"/>
        </w:trPr>
        <w:tc>
          <w:tcPr>
            <w:tcW w:w="566" w:type="dxa"/>
          </w:tcPr>
          <w:p>
            <w:pPr>
              <w:pStyle w:val="TableParagraph"/>
              <w:spacing w:line="249" w:lineRule="exact" w:before="268"/>
              <w:ind w:left="11"/>
              <w:jc w:val="center"/>
              <w:rPr>
                <w:sz w:val="22"/>
              </w:rPr>
            </w:pPr>
            <w:r>
              <w:rPr>
                <w:spacing w:val="-10"/>
                <w:sz w:val="22"/>
              </w:rPr>
              <w:t>2</w:t>
            </w:r>
          </w:p>
        </w:tc>
        <w:tc>
          <w:tcPr>
            <w:tcW w:w="5389" w:type="dxa"/>
          </w:tcPr>
          <w:p>
            <w:pPr>
              <w:pStyle w:val="TableParagraph"/>
              <w:spacing w:line="268" w:lineRule="exact"/>
              <w:ind w:left="108"/>
              <w:rPr>
                <w:sz w:val="22"/>
              </w:rPr>
            </w:pPr>
            <w:r>
              <w:rPr>
                <w:sz w:val="22"/>
              </w:rPr>
              <w:t>Residual</w:t>
            </w:r>
            <w:r>
              <w:rPr>
                <w:spacing w:val="-4"/>
                <w:sz w:val="22"/>
              </w:rPr>
              <w:t> </w:t>
            </w:r>
            <w:r>
              <w:rPr>
                <w:sz w:val="22"/>
              </w:rPr>
              <w:t>risk</w:t>
            </w:r>
            <w:r>
              <w:rPr>
                <w:spacing w:val="-3"/>
                <w:sz w:val="22"/>
              </w:rPr>
              <w:t> </w:t>
            </w:r>
            <w:r>
              <w:rPr>
                <w:sz w:val="22"/>
              </w:rPr>
              <w:t>level</w:t>
            </w:r>
            <w:r>
              <w:rPr>
                <w:spacing w:val="-3"/>
                <w:sz w:val="22"/>
              </w:rPr>
              <w:t> </w:t>
            </w:r>
            <w:r>
              <w:rPr>
                <w:sz w:val="22"/>
              </w:rPr>
              <w:t>is</w:t>
            </w:r>
            <w:r>
              <w:rPr>
                <w:spacing w:val="-3"/>
                <w:sz w:val="22"/>
              </w:rPr>
              <w:t> </w:t>
            </w:r>
            <w:r>
              <w:rPr>
                <w:spacing w:val="-5"/>
                <w:sz w:val="22"/>
              </w:rPr>
              <w:t>low</w:t>
            </w:r>
          </w:p>
        </w:tc>
        <w:tc>
          <w:tcPr>
            <w:tcW w:w="3030" w:type="dxa"/>
          </w:tcPr>
          <w:p>
            <w:pPr>
              <w:pStyle w:val="TableParagraph"/>
              <w:spacing w:line="249" w:lineRule="exact" w:before="268"/>
              <w:ind w:left="11" w:right="2"/>
              <w:jc w:val="center"/>
              <w:rPr>
                <w:sz w:val="22"/>
              </w:rPr>
            </w:pPr>
            <w:r>
              <w:rPr>
                <w:sz w:val="22"/>
              </w:rPr>
              <w:t>Risk </w:t>
            </w:r>
            <w:r>
              <w:rPr>
                <w:spacing w:val="-2"/>
                <w:sz w:val="22"/>
              </w:rPr>
              <w:t>Acceptance</w:t>
            </w:r>
          </w:p>
        </w:tc>
      </w:tr>
      <w:tr>
        <w:trPr>
          <w:trHeight w:val="806" w:hRule="atLeast"/>
        </w:trPr>
        <w:tc>
          <w:tcPr>
            <w:tcW w:w="566" w:type="dxa"/>
          </w:tcPr>
          <w:p>
            <w:pPr>
              <w:pStyle w:val="TableParagraph"/>
              <w:spacing w:before="266"/>
              <w:rPr>
                <w:sz w:val="22"/>
              </w:rPr>
            </w:pPr>
          </w:p>
          <w:p>
            <w:pPr>
              <w:pStyle w:val="TableParagraph"/>
              <w:spacing w:line="252" w:lineRule="exact"/>
              <w:ind w:left="11"/>
              <w:jc w:val="center"/>
              <w:rPr>
                <w:sz w:val="22"/>
              </w:rPr>
            </w:pPr>
            <w:r>
              <w:rPr>
                <w:spacing w:val="-10"/>
                <w:sz w:val="22"/>
              </w:rPr>
              <w:t>3</w:t>
            </w:r>
          </w:p>
        </w:tc>
        <w:tc>
          <w:tcPr>
            <w:tcW w:w="5389" w:type="dxa"/>
          </w:tcPr>
          <w:p>
            <w:pPr>
              <w:pStyle w:val="TableParagraph"/>
              <w:spacing w:line="266" w:lineRule="exact" w:before="254"/>
              <w:ind w:left="108" w:right="88"/>
              <w:rPr>
                <w:sz w:val="22"/>
              </w:rPr>
            </w:pPr>
            <w:r>
              <w:rPr>
                <w:sz w:val="22"/>
              </w:rPr>
              <w:t>When</w:t>
            </w:r>
            <w:r>
              <w:rPr>
                <w:spacing w:val="-12"/>
                <w:sz w:val="22"/>
              </w:rPr>
              <w:t> </w:t>
            </w:r>
            <w:r>
              <w:rPr>
                <w:sz w:val="22"/>
              </w:rPr>
              <w:t>a</w:t>
            </w:r>
            <w:r>
              <w:rPr>
                <w:spacing w:val="-11"/>
                <w:sz w:val="22"/>
              </w:rPr>
              <w:t> </w:t>
            </w:r>
            <w:r>
              <w:rPr>
                <w:sz w:val="22"/>
              </w:rPr>
              <w:t>risk</w:t>
            </w:r>
            <w:r>
              <w:rPr>
                <w:spacing w:val="-11"/>
                <w:sz w:val="22"/>
              </w:rPr>
              <w:t> </w:t>
            </w:r>
            <w:r>
              <w:rPr>
                <w:sz w:val="22"/>
              </w:rPr>
              <w:t>can</w:t>
            </w:r>
            <w:r>
              <w:rPr>
                <w:spacing w:val="-13"/>
                <w:sz w:val="22"/>
              </w:rPr>
              <w:t> </w:t>
            </w:r>
            <w:r>
              <w:rPr>
                <w:sz w:val="22"/>
              </w:rPr>
              <w:t>be</w:t>
            </w:r>
            <w:r>
              <w:rPr>
                <w:spacing w:val="-9"/>
                <w:sz w:val="22"/>
              </w:rPr>
              <w:t> </w:t>
            </w:r>
            <w:r>
              <w:rPr>
                <w:sz w:val="22"/>
              </w:rPr>
              <w:t>reduced</w:t>
            </w:r>
            <w:r>
              <w:rPr>
                <w:spacing w:val="-13"/>
                <w:sz w:val="22"/>
              </w:rPr>
              <w:t> </w:t>
            </w:r>
            <w:r>
              <w:rPr>
                <w:sz w:val="22"/>
              </w:rPr>
              <w:t>to</w:t>
            </w:r>
            <w:r>
              <w:rPr>
                <w:spacing w:val="-11"/>
                <w:sz w:val="22"/>
              </w:rPr>
              <w:t> </w:t>
            </w:r>
            <w:r>
              <w:rPr>
                <w:sz w:val="22"/>
              </w:rPr>
              <w:t>an</w:t>
            </w:r>
            <w:r>
              <w:rPr>
                <w:spacing w:val="-12"/>
                <w:sz w:val="22"/>
              </w:rPr>
              <w:t> </w:t>
            </w:r>
            <w:r>
              <w:rPr>
                <w:sz w:val="22"/>
              </w:rPr>
              <w:t>acceptable</w:t>
            </w:r>
            <w:r>
              <w:rPr>
                <w:spacing w:val="-13"/>
                <w:sz w:val="22"/>
              </w:rPr>
              <w:t> </w:t>
            </w:r>
            <w:r>
              <w:rPr>
                <w:sz w:val="22"/>
              </w:rPr>
              <w:t>level</w:t>
            </w:r>
            <w:r>
              <w:rPr>
                <w:spacing w:val="-12"/>
                <w:sz w:val="22"/>
              </w:rPr>
              <w:t> </w:t>
            </w:r>
            <w:r>
              <w:rPr>
                <w:sz w:val="22"/>
              </w:rPr>
              <w:t>through controls, safeguards, or other measures.</w:t>
            </w:r>
          </w:p>
        </w:tc>
        <w:tc>
          <w:tcPr>
            <w:tcW w:w="3030" w:type="dxa"/>
          </w:tcPr>
          <w:p>
            <w:pPr>
              <w:pStyle w:val="TableParagraph"/>
              <w:spacing w:before="266"/>
              <w:rPr>
                <w:sz w:val="22"/>
              </w:rPr>
            </w:pPr>
          </w:p>
          <w:p>
            <w:pPr>
              <w:pStyle w:val="TableParagraph"/>
              <w:spacing w:line="252" w:lineRule="exact"/>
              <w:ind w:left="11"/>
              <w:jc w:val="center"/>
              <w:rPr>
                <w:sz w:val="22"/>
              </w:rPr>
            </w:pPr>
            <w:r>
              <w:rPr>
                <w:sz w:val="22"/>
              </w:rPr>
              <w:t>Risk</w:t>
            </w:r>
            <w:r>
              <w:rPr>
                <w:spacing w:val="-2"/>
                <w:sz w:val="22"/>
              </w:rPr>
              <w:t> Mitigation</w:t>
            </w:r>
          </w:p>
        </w:tc>
      </w:tr>
      <w:tr>
        <w:trPr>
          <w:trHeight w:val="664" w:hRule="atLeast"/>
        </w:trPr>
        <w:tc>
          <w:tcPr>
            <w:tcW w:w="566" w:type="dxa"/>
          </w:tcPr>
          <w:p>
            <w:pPr>
              <w:pStyle w:val="TableParagraph"/>
              <w:spacing w:before="124"/>
              <w:rPr>
                <w:sz w:val="22"/>
              </w:rPr>
            </w:pPr>
          </w:p>
          <w:p>
            <w:pPr>
              <w:pStyle w:val="TableParagraph"/>
              <w:spacing w:line="252" w:lineRule="exact"/>
              <w:ind w:left="11"/>
              <w:jc w:val="center"/>
              <w:rPr>
                <w:sz w:val="22"/>
              </w:rPr>
            </w:pPr>
            <w:r>
              <w:rPr>
                <w:spacing w:val="-10"/>
                <w:sz w:val="22"/>
              </w:rPr>
              <w:t>4</w:t>
            </w:r>
          </w:p>
        </w:tc>
        <w:tc>
          <w:tcPr>
            <w:tcW w:w="5389" w:type="dxa"/>
          </w:tcPr>
          <w:p>
            <w:pPr>
              <w:pStyle w:val="TableParagraph"/>
              <w:spacing w:line="270" w:lineRule="atLeast" w:before="104"/>
              <w:ind w:left="108" w:right="88"/>
              <w:rPr>
                <w:sz w:val="22"/>
              </w:rPr>
            </w:pPr>
            <w:r>
              <w:rPr>
                <w:sz w:val="22"/>
              </w:rPr>
              <w:t>Risks that involve potential financial loss, such as liability, property damage, or cyber breaches.</w:t>
            </w:r>
          </w:p>
        </w:tc>
        <w:tc>
          <w:tcPr>
            <w:tcW w:w="3030" w:type="dxa"/>
          </w:tcPr>
          <w:p>
            <w:pPr>
              <w:pStyle w:val="TableParagraph"/>
              <w:spacing w:before="124"/>
              <w:rPr>
                <w:sz w:val="22"/>
              </w:rPr>
            </w:pPr>
          </w:p>
          <w:p>
            <w:pPr>
              <w:pStyle w:val="TableParagraph"/>
              <w:spacing w:line="252" w:lineRule="exact"/>
              <w:ind w:left="11" w:right="2"/>
              <w:jc w:val="center"/>
              <w:rPr>
                <w:sz w:val="22"/>
              </w:rPr>
            </w:pPr>
            <w:r>
              <w:rPr>
                <w:sz w:val="22"/>
              </w:rPr>
              <w:t>Risk </w:t>
            </w:r>
            <w:r>
              <w:rPr>
                <w:spacing w:val="-2"/>
                <w:sz w:val="22"/>
              </w:rPr>
              <w:t>Transfer</w:t>
            </w:r>
          </w:p>
        </w:tc>
      </w:tr>
    </w:tbl>
    <w:p>
      <w:pPr>
        <w:pStyle w:val="TableParagraph"/>
        <w:spacing w:after="0" w:line="252" w:lineRule="exact"/>
        <w:jc w:val="center"/>
        <w:rPr>
          <w:sz w:val="22"/>
        </w:rPr>
        <w:sectPr>
          <w:pgSz w:w="11910" w:h="16840"/>
          <w:pgMar w:top="360" w:bottom="280" w:left="566" w:right="1417"/>
        </w:sectPr>
      </w:pPr>
    </w:p>
    <w:p>
      <w:pPr>
        <w:pStyle w:val="BodyText"/>
        <w:ind w:left="-206"/>
        <w:rPr>
          <w:sz w:val="20"/>
        </w:rPr>
      </w:pPr>
      <w:r>
        <w:rPr>
          <w:sz w:val="20"/>
        </w:rPr>
        <mc:AlternateContent>
          <mc:Choice Requires="wps">
            <w:drawing>
              <wp:inline distT="0" distB="0" distL="0" distR="0">
                <wp:extent cx="1472565" cy="1024255"/>
                <wp:effectExtent l="0" t="0" r="0" b="4444"/>
                <wp:docPr id="26" name="Group 26"/>
                <wp:cNvGraphicFramePr>
                  <a:graphicFrameLocks/>
                </wp:cNvGraphicFramePr>
                <a:graphic>
                  <a:graphicData uri="http://schemas.microsoft.com/office/word/2010/wordprocessingGroup">
                    <wpg:wgp>
                      <wpg:cNvPr id="26" name="Group 26"/>
                      <wpg:cNvGrpSpPr/>
                      <wpg:grpSpPr>
                        <a:xfrm>
                          <a:off x="0" y="0"/>
                          <a:ext cx="1472565" cy="1024255"/>
                          <a:chExt cx="1472565" cy="1024255"/>
                        </a:xfrm>
                      </wpg:grpSpPr>
                      <pic:pic>
                        <pic:nvPicPr>
                          <pic:cNvPr id="27" name="Image 27"/>
                          <pic:cNvPicPr/>
                        </pic:nvPicPr>
                        <pic:blipFill>
                          <a:blip r:embed="rId5" cstate="print"/>
                          <a:stretch>
                            <a:fillRect/>
                          </a:stretch>
                        </pic:blipFill>
                        <pic:spPr>
                          <a:xfrm>
                            <a:off x="0" y="0"/>
                            <a:ext cx="1472184" cy="1024127"/>
                          </a:xfrm>
                          <a:prstGeom prst="rect">
                            <a:avLst/>
                          </a:prstGeom>
                        </pic:spPr>
                      </pic:pic>
                      <wps:wsp>
                        <wps:cNvPr id="28" name="Textbox 28"/>
                        <wps:cNvSpPr txBox="1"/>
                        <wps:spPr>
                          <a:xfrm>
                            <a:off x="280415" y="144779"/>
                            <a:ext cx="90170" cy="152400"/>
                          </a:xfrm>
                          <a:prstGeom prst="rect">
                            <a:avLst/>
                          </a:prstGeom>
                        </wps:spPr>
                        <wps:txbx>
                          <w:txbxContent>
                            <w:p>
                              <w:pPr>
                                <w:spacing w:line="240" w:lineRule="exact" w:before="0"/>
                                <w:ind w:left="0" w:right="0" w:firstLine="0"/>
                                <w:jc w:val="left"/>
                                <w:rPr>
                                  <w:sz w:val="24"/>
                                </w:rPr>
                              </w:pPr>
                              <w:r>
                                <w:rPr>
                                  <w:color w:val="FFFFFF"/>
                                  <w:spacing w:val="-10"/>
                                  <w:sz w:val="24"/>
                                </w:rPr>
                                <w:t>9</w:t>
                              </w:r>
                            </w:p>
                          </w:txbxContent>
                        </wps:txbx>
                        <wps:bodyPr wrap="square" lIns="0" tIns="0" rIns="0" bIns="0" rtlCol="0">
                          <a:noAutofit/>
                        </wps:bodyPr>
                      </wps:wsp>
                    </wpg:wgp>
                  </a:graphicData>
                </a:graphic>
              </wp:inline>
            </w:drawing>
          </mc:Choice>
          <mc:Fallback>
            <w:pict>
              <v:group style="width:115.95pt;height:80.650pt;mso-position-horizontal-relative:char;mso-position-vertical-relative:line" id="docshapegroup14" coordorigin="0,0" coordsize="2319,1613">
                <v:shape style="position:absolute;left:0;top:0;width:2319;height:1613" type="#_x0000_t75" id="docshape15" stroked="false">
                  <v:imagedata r:id="rId5" o:title=""/>
                </v:shape>
                <v:shape style="position:absolute;left:441;top:228;width:142;height:240" type="#_x0000_t202" id="docshape16" filled="false" stroked="false">
                  <v:textbox inset="0,0,0,0">
                    <w:txbxContent>
                      <w:p>
                        <w:pPr>
                          <w:spacing w:line="240" w:lineRule="exact" w:before="0"/>
                          <w:ind w:left="0" w:right="0" w:firstLine="0"/>
                          <w:jc w:val="left"/>
                          <w:rPr>
                            <w:sz w:val="24"/>
                          </w:rPr>
                        </w:pPr>
                        <w:r>
                          <w:rPr>
                            <w:color w:val="FFFFFF"/>
                            <w:spacing w:val="-10"/>
                            <w:sz w:val="24"/>
                          </w:rPr>
                          <w:t>9</w:t>
                        </w:r>
                      </w:p>
                    </w:txbxContent>
                  </v:textbox>
                  <w10:wrap type="none"/>
                </v:shape>
              </v:group>
            </w:pict>
          </mc:Fallback>
        </mc:AlternateContent>
      </w:r>
      <w:r>
        <w:rPr>
          <w:sz w:val="20"/>
        </w:rPr>
      </w:r>
    </w:p>
    <w:p>
      <w:pPr>
        <w:pStyle w:val="ListParagraph"/>
        <w:numPr>
          <w:ilvl w:val="1"/>
          <w:numId w:val="1"/>
        </w:numPr>
        <w:tabs>
          <w:tab w:pos="1594" w:val="left" w:leader="none"/>
        </w:tabs>
        <w:spacing w:line="259" w:lineRule="auto" w:before="154" w:after="0"/>
        <w:ind w:left="1594" w:right="202" w:hanging="360"/>
        <w:jc w:val="left"/>
        <w:rPr>
          <w:sz w:val="22"/>
        </w:rPr>
      </w:pPr>
      <w:r>
        <w:rPr>
          <w:sz w:val="22"/>
        </w:rPr>
        <w:t>Risk owner is required to conduct a cost-benefit analysis for each potential risk response, evaluating</w:t>
      </w:r>
      <w:r>
        <w:rPr>
          <w:spacing w:val="-3"/>
          <w:sz w:val="22"/>
        </w:rPr>
        <w:t> </w:t>
      </w:r>
      <w:r>
        <w:rPr>
          <w:sz w:val="22"/>
        </w:rPr>
        <w:t>the</w:t>
      </w:r>
      <w:r>
        <w:rPr>
          <w:spacing w:val="-3"/>
          <w:sz w:val="22"/>
        </w:rPr>
        <w:t> </w:t>
      </w:r>
      <w:r>
        <w:rPr>
          <w:sz w:val="22"/>
        </w:rPr>
        <w:t>cost</w:t>
      </w:r>
      <w:r>
        <w:rPr>
          <w:spacing w:val="-4"/>
          <w:sz w:val="22"/>
        </w:rPr>
        <w:t> </w:t>
      </w:r>
      <w:r>
        <w:rPr>
          <w:sz w:val="22"/>
        </w:rPr>
        <w:t>of</w:t>
      </w:r>
      <w:r>
        <w:rPr>
          <w:spacing w:val="-5"/>
          <w:sz w:val="22"/>
        </w:rPr>
        <w:t> </w:t>
      </w:r>
      <w:r>
        <w:rPr>
          <w:sz w:val="22"/>
        </w:rPr>
        <w:t>implementing</w:t>
      </w:r>
      <w:r>
        <w:rPr>
          <w:spacing w:val="-3"/>
          <w:sz w:val="22"/>
        </w:rPr>
        <w:t> </w:t>
      </w:r>
      <w:r>
        <w:rPr>
          <w:sz w:val="22"/>
        </w:rPr>
        <w:t>controls</w:t>
      </w:r>
      <w:r>
        <w:rPr>
          <w:spacing w:val="-5"/>
          <w:sz w:val="22"/>
        </w:rPr>
        <w:t> </w:t>
      </w:r>
      <w:r>
        <w:rPr>
          <w:sz w:val="22"/>
        </w:rPr>
        <w:t>versus</w:t>
      </w:r>
      <w:r>
        <w:rPr>
          <w:spacing w:val="-3"/>
          <w:sz w:val="22"/>
        </w:rPr>
        <w:t> </w:t>
      </w:r>
      <w:r>
        <w:rPr>
          <w:sz w:val="22"/>
        </w:rPr>
        <w:t>the</w:t>
      </w:r>
      <w:r>
        <w:rPr>
          <w:spacing w:val="-3"/>
          <w:sz w:val="22"/>
        </w:rPr>
        <w:t> </w:t>
      </w:r>
      <w:r>
        <w:rPr>
          <w:sz w:val="22"/>
        </w:rPr>
        <w:t>perceived</w:t>
      </w:r>
      <w:r>
        <w:rPr>
          <w:spacing w:val="-3"/>
          <w:sz w:val="22"/>
        </w:rPr>
        <w:t> </w:t>
      </w:r>
      <w:r>
        <w:rPr>
          <w:sz w:val="22"/>
        </w:rPr>
        <w:t>risk.</w:t>
      </w:r>
      <w:r>
        <w:rPr>
          <w:spacing w:val="-3"/>
          <w:sz w:val="22"/>
        </w:rPr>
        <w:t> </w:t>
      </w:r>
      <w:r>
        <w:rPr>
          <w:sz w:val="22"/>
        </w:rPr>
        <w:t>This</w:t>
      </w:r>
      <w:r>
        <w:rPr>
          <w:spacing w:val="-5"/>
          <w:sz w:val="22"/>
        </w:rPr>
        <w:t> </w:t>
      </w:r>
      <w:r>
        <w:rPr>
          <w:sz w:val="22"/>
        </w:rPr>
        <w:t>analysis</w:t>
      </w:r>
      <w:r>
        <w:rPr>
          <w:spacing w:val="-3"/>
          <w:sz w:val="22"/>
        </w:rPr>
        <w:t> </w:t>
      </w:r>
      <w:r>
        <w:rPr>
          <w:sz w:val="22"/>
        </w:rPr>
        <w:t>should include direct and indirect costs, potential benefits, and the impact on the organization’s </w:t>
      </w:r>
      <w:r>
        <w:rPr>
          <w:spacing w:val="-2"/>
          <w:sz w:val="22"/>
        </w:rPr>
        <w:t>objectives.</w:t>
      </w:r>
    </w:p>
    <w:p>
      <w:pPr>
        <w:pStyle w:val="BodyText"/>
        <w:spacing w:before="20"/>
      </w:pPr>
    </w:p>
    <w:p>
      <w:pPr>
        <w:pStyle w:val="ListParagraph"/>
        <w:numPr>
          <w:ilvl w:val="1"/>
          <w:numId w:val="1"/>
        </w:numPr>
        <w:tabs>
          <w:tab w:pos="1594" w:val="left" w:leader="none"/>
        </w:tabs>
        <w:spacing w:line="259" w:lineRule="auto" w:before="1" w:after="0"/>
        <w:ind w:left="1594" w:right="574" w:hanging="360"/>
        <w:jc w:val="left"/>
        <w:rPr>
          <w:sz w:val="22"/>
        </w:rPr>
      </w:pPr>
      <w:r>
        <w:rPr>
          <w:sz w:val="22"/>
        </w:rPr>
        <w:drawing>
          <wp:anchor distT="0" distB="0" distL="0" distR="0" allowOverlap="1" layoutInCell="1" locked="0" behindDoc="1" simplePos="0" relativeHeight="487142912">
            <wp:simplePos x="0" y="0"/>
            <wp:positionH relativeFrom="page">
              <wp:posOffset>1026350</wp:posOffset>
            </wp:positionH>
            <wp:positionV relativeFrom="paragraph">
              <wp:posOffset>421977</wp:posOffset>
            </wp:positionV>
            <wp:extent cx="5391975" cy="526629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5391975" cy="5266291"/>
                    </a:xfrm>
                    <a:prstGeom prst="rect">
                      <a:avLst/>
                    </a:prstGeom>
                  </pic:spPr>
                </pic:pic>
              </a:graphicData>
            </a:graphic>
          </wp:anchor>
        </w:drawing>
      </w:r>
      <w:r>
        <w:rPr>
          <w:sz w:val="22"/>
        </w:rPr>
        <w:t>If the cost of the control exceeds the perceived risk or the organization’s predefined thresholds,</w:t>
      </w:r>
      <w:r>
        <w:rPr>
          <w:spacing w:val="-4"/>
          <w:sz w:val="22"/>
        </w:rPr>
        <w:t> </w:t>
      </w:r>
      <w:r>
        <w:rPr>
          <w:sz w:val="22"/>
        </w:rPr>
        <w:t>the</w:t>
      </w:r>
      <w:r>
        <w:rPr>
          <w:spacing w:val="-2"/>
          <w:sz w:val="22"/>
        </w:rPr>
        <w:t> </w:t>
      </w:r>
      <w:r>
        <w:rPr>
          <w:sz w:val="22"/>
        </w:rPr>
        <w:t>risk</w:t>
      </w:r>
      <w:r>
        <w:rPr>
          <w:spacing w:val="-3"/>
          <w:sz w:val="22"/>
        </w:rPr>
        <w:t> </w:t>
      </w:r>
      <w:r>
        <w:rPr>
          <w:sz w:val="22"/>
        </w:rPr>
        <w:t>owner</w:t>
      </w:r>
      <w:r>
        <w:rPr>
          <w:spacing w:val="-6"/>
          <w:sz w:val="22"/>
        </w:rPr>
        <w:t> </w:t>
      </w:r>
      <w:r>
        <w:rPr>
          <w:sz w:val="22"/>
        </w:rPr>
        <w:t>must</w:t>
      </w:r>
      <w:r>
        <w:rPr>
          <w:spacing w:val="-1"/>
          <w:sz w:val="22"/>
        </w:rPr>
        <w:t> </w:t>
      </w:r>
      <w:r>
        <w:rPr>
          <w:sz w:val="22"/>
        </w:rPr>
        <w:t>seek</w:t>
      </w:r>
      <w:r>
        <w:rPr>
          <w:spacing w:val="-2"/>
          <w:sz w:val="22"/>
        </w:rPr>
        <w:t> </w:t>
      </w:r>
      <w:r>
        <w:rPr>
          <w:sz w:val="22"/>
        </w:rPr>
        <w:t>approval</w:t>
      </w:r>
      <w:r>
        <w:rPr>
          <w:spacing w:val="-2"/>
          <w:sz w:val="22"/>
        </w:rPr>
        <w:t> </w:t>
      </w:r>
      <w:r>
        <w:rPr>
          <w:sz w:val="22"/>
        </w:rPr>
        <w:t>from</w:t>
      </w:r>
      <w:r>
        <w:rPr>
          <w:spacing w:val="-1"/>
          <w:sz w:val="22"/>
        </w:rPr>
        <w:t> </w:t>
      </w:r>
      <w:r>
        <w:rPr>
          <w:sz w:val="22"/>
        </w:rPr>
        <w:t>the</w:t>
      </w:r>
      <w:r>
        <w:rPr>
          <w:spacing w:val="-2"/>
          <w:sz w:val="22"/>
        </w:rPr>
        <w:t> </w:t>
      </w:r>
      <w:r>
        <w:rPr>
          <w:sz w:val="22"/>
        </w:rPr>
        <w:t>Head</w:t>
      </w:r>
      <w:r>
        <w:rPr>
          <w:spacing w:val="-4"/>
          <w:sz w:val="22"/>
        </w:rPr>
        <w:t> </w:t>
      </w:r>
      <w:r>
        <w:rPr>
          <w:sz w:val="22"/>
        </w:rPr>
        <w:t>of</w:t>
      </w:r>
      <w:r>
        <w:rPr>
          <w:spacing w:val="-2"/>
          <w:sz w:val="22"/>
        </w:rPr>
        <w:t> </w:t>
      </w:r>
      <w:r>
        <w:rPr>
          <w:sz w:val="22"/>
        </w:rPr>
        <w:t>Risk.</w:t>
      </w:r>
      <w:r>
        <w:rPr>
          <w:spacing w:val="-2"/>
          <w:sz w:val="22"/>
        </w:rPr>
        <w:t> </w:t>
      </w:r>
      <w:r>
        <w:rPr>
          <w:sz w:val="22"/>
        </w:rPr>
        <w:t>This</w:t>
      </w:r>
      <w:r>
        <w:rPr>
          <w:spacing w:val="-4"/>
          <w:sz w:val="22"/>
        </w:rPr>
        <w:t> </w:t>
      </w:r>
      <w:r>
        <w:rPr>
          <w:sz w:val="22"/>
        </w:rPr>
        <w:t>ensures</w:t>
      </w:r>
      <w:r>
        <w:rPr>
          <w:spacing w:val="-2"/>
          <w:sz w:val="22"/>
        </w:rPr>
        <w:t> </w:t>
      </w:r>
      <w:r>
        <w:rPr>
          <w:sz w:val="22"/>
        </w:rPr>
        <w:t>that resources are used efficiently and that high-cost controls are justified.</w:t>
      </w:r>
    </w:p>
    <w:p>
      <w:pPr>
        <w:pStyle w:val="BodyText"/>
        <w:spacing w:before="21"/>
      </w:pPr>
    </w:p>
    <w:p>
      <w:pPr>
        <w:pStyle w:val="ListParagraph"/>
        <w:numPr>
          <w:ilvl w:val="1"/>
          <w:numId w:val="1"/>
        </w:numPr>
        <w:tabs>
          <w:tab w:pos="1594" w:val="left" w:leader="none"/>
        </w:tabs>
        <w:spacing w:line="259" w:lineRule="auto" w:before="0" w:after="0"/>
        <w:ind w:left="1594" w:right="118" w:hanging="360"/>
        <w:jc w:val="left"/>
        <w:rPr>
          <w:sz w:val="22"/>
        </w:rPr>
      </w:pPr>
      <w:r>
        <w:rPr>
          <w:sz w:val="22"/>
        </w:rPr>
        <w:t>Risk</w:t>
      </w:r>
      <w:r>
        <w:rPr>
          <w:spacing w:val="-4"/>
          <w:sz w:val="22"/>
        </w:rPr>
        <w:t> </w:t>
      </w:r>
      <w:r>
        <w:rPr>
          <w:sz w:val="22"/>
        </w:rPr>
        <w:t>owner</w:t>
      </w:r>
      <w:r>
        <w:rPr>
          <w:spacing w:val="-5"/>
          <w:sz w:val="22"/>
        </w:rPr>
        <w:t> </w:t>
      </w:r>
      <w:r>
        <w:rPr>
          <w:sz w:val="22"/>
        </w:rPr>
        <w:t>is</w:t>
      </w:r>
      <w:r>
        <w:rPr>
          <w:spacing w:val="-2"/>
          <w:sz w:val="22"/>
        </w:rPr>
        <w:t> </w:t>
      </w:r>
      <w:r>
        <w:rPr>
          <w:sz w:val="22"/>
        </w:rPr>
        <w:t>required</w:t>
      </w:r>
      <w:r>
        <w:rPr>
          <w:spacing w:val="-6"/>
          <w:sz w:val="22"/>
        </w:rPr>
        <w:t> </w:t>
      </w:r>
      <w:r>
        <w:rPr>
          <w:sz w:val="22"/>
        </w:rPr>
        <w:t>to</w:t>
      </w:r>
      <w:r>
        <w:rPr>
          <w:spacing w:val="-1"/>
          <w:sz w:val="22"/>
        </w:rPr>
        <w:t> </w:t>
      </w:r>
      <w:r>
        <w:rPr>
          <w:sz w:val="22"/>
        </w:rPr>
        <w:t>document</w:t>
      </w:r>
      <w:r>
        <w:rPr>
          <w:spacing w:val="-4"/>
          <w:sz w:val="22"/>
        </w:rPr>
        <w:t> </w:t>
      </w:r>
      <w:r>
        <w:rPr>
          <w:sz w:val="22"/>
        </w:rPr>
        <w:t>the</w:t>
      </w:r>
      <w:r>
        <w:rPr>
          <w:spacing w:val="-2"/>
          <w:sz w:val="22"/>
        </w:rPr>
        <w:t> </w:t>
      </w:r>
      <w:r>
        <w:rPr>
          <w:sz w:val="22"/>
        </w:rPr>
        <w:t>chosen</w:t>
      </w:r>
      <w:r>
        <w:rPr>
          <w:spacing w:val="-2"/>
          <w:sz w:val="22"/>
        </w:rPr>
        <w:t> </w:t>
      </w:r>
      <w:r>
        <w:rPr>
          <w:sz w:val="22"/>
        </w:rPr>
        <w:t>risk</w:t>
      </w:r>
      <w:r>
        <w:rPr>
          <w:spacing w:val="-2"/>
          <w:sz w:val="22"/>
        </w:rPr>
        <w:t> </w:t>
      </w:r>
      <w:r>
        <w:rPr>
          <w:sz w:val="22"/>
        </w:rPr>
        <w:t>response,</w:t>
      </w:r>
      <w:r>
        <w:rPr>
          <w:spacing w:val="-4"/>
          <w:sz w:val="22"/>
        </w:rPr>
        <w:t> </w:t>
      </w:r>
      <w:r>
        <w:rPr>
          <w:sz w:val="22"/>
        </w:rPr>
        <w:t>the</w:t>
      </w:r>
      <w:r>
        <w:rPr>
          <w:spacing w:val="-2"/>
          <w:sz w:val="22"/>
        </w:rPr>
        <w:t> </w:t>
      </w:r>
      <w:r>
        <w:rPr>
          <w:sz w:val="22"/>
        </w:rPr>
        <w:t>rationale</w:t>
      </w:r>
      <w:r>
        <w:rPr>
          <w:spacing w:val="-2"/>
          <w:sz w:val="22"/>
        </w:rPr>
        <w:t> </w:t>
      </w:r>
      <w:r>
        <w:rPr>
          <w:sz w:val="22"/>
        </w:rPr>
        <w:t>for</w:t>
      </w:r>
      <w:r>
        <w:rPr>
          <w:spacing w:val="-5"/>
          <w:sz w:val="22"/>
        </w:rPr>
        <w:t> </w:t>
      </w:r>
      <w:r>
        <w:rPr>
          <w:sz w:val="22"/>
        </w:rPr>
        <w:t>the</w:t>
      </w:r>
      <w:r>
        <w:rPr>
          <w:spacing w:val="-2"/>
          <w:sz w:val="22"/>
        </w:rPr>
        <w:t> </w:t>
      </w:r>
      <w:r>
        <w:rPr>
          <w:sz w:val="22"/>
        </w:rPr>
        <w:t>decision, and the results of the cost-benefit analysis. This documentation should be detailed and stored in the risk register for future reference and audits.</w:t>
      </w:r>
    </w:p>
    <w:p>
      <w:pPr>
        <w:pStyle w:val="BodyText"/>
        <w:spacing w:before="259"/>
      </w:pPr>
    </w:p>
    <w:p>
      <w:pPr>
        <w:pStyle w:val="Heading1"/>
        <w:numPr>
          <w:ilvl w:val="0"/>
          <w:numId w:val="1"/>
        </w:numPr>
        <w:tabs>
          <w:tab w:pos="1467" w:val="left" w:leader="none"/>
        </w:tabs>
        <w:spacing w:line="240" w:lineRule="auto" w:before="0" w:after="0"/>
        <w:ind w:left="1467" w:right="0" w:hanging="593"/>
        <w:jc w:val="left"/>
      </w:pPr>
      <w:r>
        <w:rPr>
          <w:color w:val="FF00FF"/>
        </w:rPr>
        <w:t>Risk</w:t>
      </w:r>
      <w:r>
        <w:rPr>
          <w:color w:val="FF00FF"/>
          <w:spacing w:val="-2"/>
        </w:rPr>
        <w:t> Monitoring</w:t>
      </w:r>
    </w:p>
    <w:p>
      <w:pPr>
        <w:pStyle w:val="BodyText"/>
        <w:spacing w:before="4"/>
        <w:rPr>
          <w:rFonts w:ascii="Calibri Light"/>
          <w:sz w:val="40"/>
        </w:rPr>
      </w:pPr>
    </w:p>
    <w:p>
      <w:pPr>
        <w:pStyle w:val="Heading2"/>
        <w:spacing w:before="1"/>
      </w:pPr>
      <w:r>
        <w:rPr>
          <w:color w:val="FF00FF"/>
        </w:rPr>
        <w:t>Policy</w:t>
      </w:r>
      <w:r>
        <w:rPr>
          <w:color w:val="FF00FF"/>
          <w:spacing w:val="-7"/>
        </w:rPr>
        <w:t> </w:t>
      </w:r>
      <w:r>
        <w:rPr>
          <w:color w:val="FF00FF"/>
          <w:spacing w:val="-2"/>
        </w:rPr>
        <w:t>Statement</w:t>
      </w:r>
    </w:p>
    <w:p>
      <w:pPr>
        <w:pStyle w:val="BodyText"/>
        <w:spacing w:line="259" w:lineRule="auto" w:before="22"/>
        <w:ind w:left="874" w:right="120"/>
      </w:pPr>
      <w:r>
        <w:rPr/>
        <w:t>All</w:t>
      </w:r>
      <w:r>
        <w:rPr>
          <w:spacing w:val="-2"/>
        </w:rPr>
        <w:t> </w:t>
      </w:r>
      <w:r>
        <w:rPr/>
        <w:t>identified</w:t>
      </w:r>
      <w:r>
        <w:rPr>
          <w:spacing w:val="-2"/>
        </w:rPr>
        <w:t> </w:t>
      </w:r>
      <w:r>
        <w:rPr/>
        <w:t>risks</w:t>
      </w:r>
      <w:r>
        <w:rPr>
          <w:spacing w:val="-2"/>
        </w:rPr>
        <w:t> </w:t>
      </w:r>
      <w:r>
        <w:rPr/>
        <w:t>shall</w:t>
      </w:r>
      <w:r>
        <w:rPr>
          <w:spacing w:val="-3"/>
        </w:rPr>
        <w:t> </w:t>
      </w:r>
      <w:r>
        <w:rPr/>
        <w:t>be</w:t>
      </w:r>
      <w:r>
        <w:rPr>
          <w:spacing w:val="-6"/>
        </w:rPr>
        <w:t> </w:t>
      </w:r>
      <w:r>
        <w:rPr/>
        <w:t>monitored</w:t>
      </w:r>
      <w:r>
        <w:rPr>
          <w:spacing w:val="-2"/>
        </w:rPr>
        <w:t> </w:t>
      </w:r>
      <w:r>
        <w:rPr/>
        <w:t>regularly</w:t>
      </w:r>
      <w:r>
        <w:rPr>
          <w:spacing w:val="-4"/>
        </w:rPr>
        <w:t> </w:t>
      </w:r>
      <w:r>
        <w:rPr/>
        <w:t>to</w:t>
      </w:r>
      <w:r>
        <w:rPr>
          <w:spacing w:val="-1"/>
        </w:rPr>
        <w:t> </w:t>
      </w:r>
      <w:r>
        <w:rPr/>
        <w:t>assess</w:t>
      </w:r>
      <w:r>
        <w:rPr>
          <w:spacing w:val="-1"/>
        </w:rPr>
        <w:t> </w:t>
      </w:r>
      <w:r>
        <w:rPr/>
        <w:t>any</w:t>
      </w:r>
      <w:r>
        <w:rPr>
          <w:spacing w:val="-4"/>
        </w:rPr>
        <w:t> </w:t>
      </w:r>
      <w:r>
        <w:rPr/>
        <w:t>changes</w:t>
      </w:r>
      <w:r>
        <w:rPr>
          <w:spacing w:val="-1"/>
        </w:rPr>
        <w:t> </w:t>
      </w:r>
      <w:r>
        <w:rPr/>
        <w:t>in</w:t>
      </w:r>
      <w:r>
        <w:rPr>
          <w:spacing w:val="-6"/>
        </w:rPr>
        <w:t> </w:t>
      </w:r>
      <w:r>
        <w:rPr/>
        <w:t>their</w:t>
      </w:r>
      <w:r>
        <w:rPr>
          <w:spacing w:val="-2"/>
        </w:rPr>
        <w:t> </w:t>
      </w:r>
      <w:r>
        <w:rPr/>
        <w:t>likelihood,</w:t>
      </w:r>
      <w:r>
        <w:rPr>
          <w:spacing w:val="-5"/>
        </w:rPr>
        <w:t> </w:t>
      </w:r>
      <w:r>
        <w:rPr/>
        <w:t>impact,</w:t>
      </w:r>
      <w:r>
        <w:rPr>
          <w:spacing w:val="-1"/>
        </w:rPr>
        <w:t> </w:t>
      </w:r>
      <w:r>
        <w:rPr/>
        <w:t>and the effectiveness of controls. This continuous monitoring process ensures that risks remain within the organization's risk appetite and that controls are functioning as intended.</w:t>
      </w:r>
    </w:p>
    <w:p>
      <w:pPr>
        <w:pStyle w:val="BodyText"/>
      </w:pPr>
    </w:p>
    <w:p>
      <w:pPr>
        <w:pStyle w:val="BodyText"/>
        <w:spacing w:before="77"/>
      </w:pPr>
    </w:p>
    <w:p>
      <w:pPr>
        <w:pStyle w:val="Heading2"/>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ListParagraph"/>
        <w:numPr>
          <w:ilvl w:val="1"/>
          <w:numId w:val="1"/>
        </w:numPr>
        <w:tabs>
          <w:tab w:pos="1594" w:val="left" w:leader="none"/>
        </w:tabs>
        <w:spacing w:line="259" w:lineRule="auto" w:before="25" w:after="0"/>
        <w:ind w:left="1594" w:right="55" w:hanging="360"/>
        <w:jc w:val="both"/>
        <w:rPr>
          <w:sz w:val="22"/>
        </w:rPr>
      </w:pPr>
      <w:r>
        <w:rPr>
          <w:sz w:val="22"/>
        </w:rPr>
        <w:t>Risk Owners are responsible for</w:t>
      </w:r>
      <w:r>
        <w:rPr>
          <w:spacing w:val="-3"/>
          <w:sz w:val="22"/>
        </w:rPr>
        <w:t> </w:t>
      </w:r>
      <w:r>
        <w:rPr>
          <w:sz w:val="22"/>
        </w:rPr>
        <w:t>monitoring</w:t>
      </w:r>
      <w:r>
        <w:rPr>
          <w:spacing w:val="-1"/>
          <w:sz w:val="22"/>
        </w:rPr>
        <w:t> </w:t>
      </w:r>
      <w:r>
        <w:rPr>
          <w:sz w:val="22"/>
        </w:rPr>
        <w:t>the</w:t>
      </w:r>
      <w:r>
        <w:rPr>
          <w:spacing w:val="-2"/>
          <w:sz w:val="22"/>
        </w:rPr>
        <w:t> </w:t>
      </w:r>
      <w:r>
        <w:rPr>
          <w:sz w:val="22"/>
        </w:rPr>
        <w:t>risks</w:t>
      </w:r>
      <w:r>
        <w:rPr>
          <w:spacing w:val="-2"/>
          <w:sz w:val="22"/>
        </w:rPr>
        <w:t> </w:t>
      </w:r>
      <w:r>
        <w:rPr>
          <w:sz w:val="22"/>
        </w:rPr>
        <w:t>assigned to them</w:t>
      </w:r>
      <w:r>
        <w:rPr>
          <w:spacing w:val="-1"/>
          <w:sz w:val="22"/>
        </w:rPr>
        <w:t> </w:t>
      </w:r>
      <w:r>
        <w:rPr>
          <w:sz w:val="22"/>
        </w:rPr>
        <w:t>on</w:t>
      </w:r>
      <w:r>
        <w:rPr>
          <w:spacing w:val="-1"/>
          <w:sz w:val="22"/>
        </w:rPr>
        <w:t> </w:t>
      </w:r>
      <w:r>
        <w:rPr>
          <w:sz w:val="22"/>
        </w:rPr>
        <w:t>a half-yearly basis. This</w:t>
      </w:r>
      <w:r>
        <w:rPr>
          <w:spacing w:val="-2"/>
          <w:sz w:val="22"/>
        </w:rPr>
        <w:t> </w:t>
      </w:r>
      <w:r>
        <w:rPr>
          <w:sz w:val="22"/>
        </w:rPr>
        <w:t>includes</w:t>
      </w:r>
      <w:r>
        <w:rPr>
          <w:spacing w:val="-1"/>
          <w:sz w:val="22"/>
        </w:rPr>
        <w:t> </w:t>
      </w:r>
      <w:r>
        <w:rPr>
          <w:sz w:val="22"/>
        </w:rPr>
        <w:t>reassessing</w:t>
      </w:r>
      <w:r>
        <w:rPr>
          <w:spacing w:val="-6"/>
          <w:sz w:val="22"/>
        </w:rPr>
        <w:t> </w:t>
      </w:r>
      <w:r>
        <w:rPr>
          <w:sz w:val="22"/>
        </w:rPr>
        <w:t>the</w:t>
      </w:r>
      <w:r>
        <w:rPr>
          <w:spacing w:val="-2"/>
          <w:sz w:val="22"/>
        </w:rPr>
        <w:t> </w:t>
      </w:r>
      <w:r>
        <w:rPr>
          <w:sz w:val="22"/>
        </w:rPr>
        <w:t>likelihood,</w:t>
      </w:r>
      <w:r>
        <w:rPr>
          <w:spacing w:val="-5"/>
          <w:sz w:val="22"/>
        </w:rPr>
        <w:t> </w:t>
      </w:r>
      <w:r>
        <w:rPr>
          <w:sz w:val="22"/>
        </w:rPr>
        <w:t>impact,</w:t>
      </w:r>
      <w:r>
        <w:rPr>
          <w:spacing w:val="-2"/>
          <w:sz w:val="22"/>
        </w:rPr>
        <w:t> </w:t>
      </w:r>
      <w:r>
        <w:rPr>
          <w:sz w:val="22"/>
        </w:rPr>
        <w:t>and</w:t>
      </w:r>
      <w:r>
        <w:rPr>
          <w:spacing w:val="-5"/>
          <w:sz w:val="22"/>
        </w:rPr>
        <w:t> </w:t>
      </w:r>
      <w:r>
        <w:rPr>
          <w:sz w:val="22"/>
        </w:rPr>
        <w:t>effectiveness</w:t>
      </w:r>
      <w:r>
        <w:rPr>
          <w:spacing w:val="-5"/>
          <w:sz w:val="22"/>
        </w:rPr>
        <w:t> </w:t>
      </w:r>
      <w:r>
        <w:rPr>
          <w:sz w:val="22"/>
        </w:rPr>
        <w:t>of</w:t>
      </w:r>
      <w:r>
        <w:rPr>
          <w:spacing w:val="-5"/>
          <w:sz w:val="22"/>
        </w:rPr>
        <w:t> </w:t>
      </w:r>
      <w:r>
        <w:rPr>
          <w:sz w:val="22"/>
        </w:rPr>
        <w:t>the</w:t>
      </w:r>
      <w:r>
        <w:rPr>
          <w:spacing w:val="-4"/>
          <w:sz w:val="22"/>
        </w:rPr>
        <w:t> </w:t>
      </w:r>
      <w:r>
        <w:rPr>
          <w:sz w:val="22"/>
        </w:rPr>
        <w:t>controls</w:t>
      </w:r>
      <w:r>
        <w:rPr>
          <w:spacing w:val="-7"/>
          <w:sz w:val="22"/>
        </w:rPr>
        <w:t> </w:t>
      </w:r>
      <w:r>
        <w:rPr>
          <w:sz w:val="22"/>
        </w:rPr>
        <w:t>in</w:t>
      </w:r>
      <w:r>
        <w:rPr>
          <w:spacing w:val="-4"/>
          <w:sz w:val="22"/>
        </w:rPr>
        <w:t> </w:t>
      </w:r>
      <w:r>
        <w:rPr>
          <w:sz w:val="22"/>
        </w:rPr>
        <w:t>place</w:t>
      </w:r>
      <w:r>
        <w:rPr>
          <w:spacing w:val="-1"/>
          <w:sz w:val="22"/>
        </w:rPr>
        <w:t> </w:t>
      </w:r>
      <w:r>
        <w:rPr>
          <w:sz w:val="22"/>
        </w:rPr>
        <w:t>for each risk.</w:t>
      </w:r>
    </w:p>
    <w:p>
      <w:pPr>
        <w:pStyle w:val="BodyText"/>
        <w:spacing w:before="18"/>
      </w:pPr>
    </w:p>
    <w:p>
      <w:pPr>
        <w:pStyle w:val="ListParagraph"/>
        <w:numPr>
          <w:ilvl w:val="1"/>
          <w:numId w:val="1"/>
        </w:numPr>
        <w:tabs>
          <w:tab w:pos="1594" w:val="left" w:leader="none"/>
        </w:tabs>
        <w:spacing w:line="259" w:lineRule="auto" w:before="0" w:after="0"/>
        <w:ind w:left="1594" w:right="83" w:hanging="360"/>
        <w:jc w:val="both"/>
        <w:rPr>
          <w:sz w:val="22"/>
        </w:rPr>
      </w:pPr>
      <w:r>
        <w:rPr>
          <w:sz w:val="22"/>
        </w:rPr>
        <w:t>Risk</w:t>
      </w:r>
      <w:r>
        <w:rPr>
          <w:spacing w:val="-2"/>
          <w:sz w:val="22"/>
        </w:rPr>
        <w:t> </w:t>
      </w:r>
      <w:r>
        <w:rPr>
          <w:sz w:val="22"/>
        </w:rPr>
        <w:t>Owners</w:t>
      </w:r>
      <w:r>
        <w:rPr>
          <w:spacing w:val="-4"/>
          <w:sz w:val="22"/>
        </w:rPr>
        <w:t> </w:t>
      </w:r>
      <w:r>
        <w:rPr>
          <w:sz w:val="22"/>
        </w:rPr>
        <w:t>must</w:t>
      </w:r>
      <w:r>
        <w:rPr>
          <w:spacing w:val="-4"/>
          <w:sz w:val="22"/>
        </w:rPr>
        <w:t> </w:t>
      </w:r>
      <w:r>
        <w:rPr>
          <w:sz w:val="22"/>
        </w:rPr>
        <w:t>document</w:t>
      </w:r>
      <w:r>
        <w:rPr>
          <w:spacing w:val="-2"/>
          <w:sz w:val="22"/>
        </w:rPr>
        <w:t> </w:t>
      </w:r>
      <w:r>
        <w:rPr>
          <w:sz w:val="22"/>
        </w:rPr>
        <w:t>the</w:t>
      </w:r>
      <w:r>
        <w:rPr>
          <w:spacing w:val="-2"/>
          <w:sz w:val="22"/>
        </w:rPr>
        <w:t> </w:t>
      </w:r>
      <w:r>
        <w:rPr>
          <w:sz w:val="22"/>
        </w:rPr>
        <w:t>results</w:t>
      </w:r>
      <w:r>
        <w:rPr>
          <w:spacing w:val="-4"/>
          <w:sz w:val="22"/>
        </w:rPr>
        <w:t> </w:t>
      </w:r>
      <w:r>
        <w:rPr>
          <w:sz w:val="22"/>
        </w:rPr>
        <w:t>of</w:t>
      </w:r>
      <w:r>
        <w:rPr>
          <w:spacing w:val="-4"/>
          <w:sz w:val="22"/>
        </w:rPr>
        <w:t> </w:t>
      </w:r>
      <w:r>
        <w:rPr>
          <w:sz w:val="22"/>
        </w:rPr>
        <w:t>their</w:t>
      </w:r>
      <w:r>
        <w:rPr>
          <w:spacing w:val="-2"/>
          <w:sz w:val="22"/>
        </w:rPr>
        <w:t> </w:t>
      </w:r>
      <w:r>
        <w:rPr>
          <w:sz w:val="22"/>
        </w:rPr>
        <w:t>risk</w:t>
      </w:r>
      <w:r>
        <w:rPr>
          <w:spacing w:val="-7"/>
          <w:sz w:val="22"/>
        </w:rPr>
        <w:t> </w:t>
      </w:r>
      <w:r>
        <w:rPr>
          <w:sz w:val="22"/>
        </w:rPr>
        <w:t>monitoring</w:t>
      </w:r>
      <w:r>
        <w:rPr>
          <w:spacing w:val="-3"/>
          <w:sz w:val="22"/>
        </w:rPr>
        <w:t> </w:t>
      </w:r>
      <w:r>
        <w:rPr>
          <w:sz w:val="22"/>
        </w:rPr>
        <w:t>activities.</w:t>
      </w:r>
      <w:r>
        <w:rPr>
          <w:spacing w:val="-2"/>
          <w:sz w:val="22"/>
        </w:rPr>
        <w:t> </w:t>
      </w:r>
      <w:r>
        <w:rPr>
          <w:sz w:val="22"/>
        </w:rPr>
        <w:t>Reports</w:t>
      </w:r>
      <w:r>
        <w:rPr>
          <w:spacing w:val="-2"/>
          <w:sz w:val="22"/>
        </w:rPr>
        <w:t> </w:t>
      </w:r>
      <w:r>
        <w:rPr>
          <w:sz w:val="22"/>
        </w:rPr>
        <w:t>should</w:t>
      </w:r>
      <w:r>
        <w:rPr>
          <w:spacing w:val="-4"/>
          <w:sz w:val="22"/>
        </w:rPr>
        <w:t> </w:t>
      </w:r>
      <w:r>
        <w:rPr>
          <w:sz w:val="22"/>
        </w:rPr>
        <w:t>be submitted to Head – Risk Management.</w:t>
      </w:r>
    </w:p>
    <w:p>
      <w:pPr>
        <w:pStyle w:val="BodyText"/>
      </w:pPr>
    </w:p>
    <w:p>
      <w:pPr>
        <w:pStyle w:val="BodyText"/>
        <w:spacing w:before="74"/>
      </w:pPr>
    </w:p>
    <w:p>
      <w:pPr>
        <w:pStyle w:val="ListParagraph"/>
        <w:numPr>
          <w:ilvl w:val="1"/>
          <w:numId w:val="1"/>
        </w:numPr>
        <w:tabs>
          <w:tab w:pos="1594" w:val="left" w:leader="none"/>
        </w:tabs>
        <w:spacing w:line="259" w:lineRule="auto" w:before="0" w:after="0"/>
        <w:ind w:left="1594" w:right="60" w:hanging="360"/>
        <w:jc w:val="left"/>
        <w:rPr>
          <w:sz w:val="22"/>
        </w:rPr>
      </w:pPr>
      <w:r>
        <w:rPr>
          <w:sz w:val="22"/>
        </w:rPr>
        <w:t>If monitoring indicates need to change in a risk level, the risk owner must obtain prior approval from the Head of Risk before any changes to the risk classification or response are implemented.</w:t>
      </w:r>
      <w:r>
        <w:rPr>
          <w:spacing w:val="-3"/>
          <w:sz w:val="22"/>
        </w:rPr>
        <w:t> </w:t>
      </w:r>
      <w:r>
        <w:rPr>
          <w:sz w:val="22"/>
        </w:rPr>
        <w:t>This</w:t>
      </w:r>
      <w:r>
        <w:rPr>
          <w:spacing w:val="-2"/>
          <w:sz w:val="22"/>
        </w:rPr>
        <w:t> </w:t>
      </w:r>
      <w:r>
        <w:rPr>
          <w:sz w:val="22"/>
        </w:rPr>
        <w:t>ensures</w:t>
      </w:r>
      <w:r>
        <w:rPr>
          <w:spacing w:val="-4"/>
          <w:sz w:val="22"/>
        </w:rPr>
        <w:t> </w:t>
      </w:r>
      <w:r>
        <w:rPr>
          <w:sz w:val="22"/>
        </w:rPr>
        <w:t>that</w:t>
      </w:r>
      <w:r>
        <w:rPr>
          <w:spacing w:val="-2"/>
          <w:sz w:val="22"/>
        </w:rPr>
        <w:t> </w:t>
      </w:r>
      <w:r>
        <w:rPr>
          <w:sz w:val="22"/>
        </w:rPr>
        <w:t>risk</w:t>
      </w:r>
      <w:r>
        <w:rPr>
          <w:spacing w:val="-2"/>
          <w:sz w:val="22"/>
        </w:rPr>
        <w:t> </w:t>
      </w:r>
      <w:r>
        <w:rPr>
          <w:sz w:val="22"/>
        </w:rPr>
        <w:t>decisions</w:t>
      </w:r>
      <w:r>
        <w:rPr>
          <w:spacing w:val="-2"/>
          <w:sz w:val="22"/>
        </w:rPr>
        <w:t> </w:t>
      </w:r>
      <w:r>
        <w:rPr>
          <w:sz w:val="22"/>
        </w:rPr>
        <w:t>are</w:t>
      </w:r>
      <w:r>
        <w:rPr>
          <w:spacing w:val="-2"/>
          <w:sz w:val="22"/>
        </w:rPr>
        <w:t> </w:t>
      </w:r>
      <w:r>
        <w:rPr>
          <w:sz w:val="22"/>
        </w:rPr>
        <w:t>reviewed</w:t>
      </w:r>
      <w:r>
        <w:rPr>
          <w:spacing w:val="-3"/>
          <w:sz w:val="22"/>
        </w:rPr>
        <w:t> </w:t>
      </w:r>
      <w:r>
        <w:rPr>
          <w:sz w:val="22"/>
        </w:rPr>
        <w:t>and</w:t>
      </w:r>
      <w:r>
        <w:rPr>
          <w:spacing w:val="-4"/>
          <w:sz w:val="22"/>
        </w:rPr>
        <w:t> </w:t>
      </w:r>
      <w:r>
        <w:rPr>
          <w:sz w:val="22"/>
        </w:rPr>
        <w:t>approved</w:t>
      </w:r>
      <w:r>
        <w:rPr>
          <w:spacing w:val="-2"/>
          <w:sz w:val="22"/>
        </w:rPr>
        <w:t> </w:t>
      </w:r>
      <w:r>
        <w:rPr>
          <w:sz w:val="22"/>
        </w:rPr>
        <w:t>at</w:t>
      </w:r>
      <w:r>
        <w:rPr>
          <w:spacing w:val="-4"/>
          <w:sz w:val="22"/>
        </w:rPr>
        <w:t> </w:t>
      </w:r>
      <w:r>
        <w:rPr>
          <w:sz w:val="22"/>
        </w:rPr>
        <w:t>the</w:t>
      </w:r>
      <w:r>
        <w:rPr>
          <w:spacing w:val="-4"/>
          <w:sz w:val="22"/>
        </w:rPr>
        <w:t> </w:t>
      </w:r>
      <w:r>
        <w:rPr>
          <w:sz w:val="22"/>
        </w:rPr>
        <w:t>appropriate </w:t>
      </w:r>
      <w:r>
        <w:rPr>
          <w:spacing w:val="-2"/>
          <w:sz w:val="22"/>
        </w:rPr>
        <w:t>level.</w:t>
      </w:r>
    </w:p>
    <w:p>
      <w:pPr>
        <w:pStyle w:val="BodyText"/>
        <w:spacing w:before="21"/>
      </w:pPr>
    </w:p>
    <w:p>
      <w:pPr>
        <w:pStyle w:val="ListParagraph"/>
        <w:numPr>
          <w:ilvl w:val="1"/>
          <w:numId w:val="1"/>
        </w:numPr>
        <w:tabs>
          <w:tab w:pos="1594" w:val="left" w:leader="none"/>
        </w:tabs>
        <w:spacing w:line="259" w:lineRule="auto" w:before="1" w:after="0"/>
        <w:ind w:left="1594" w:right="111" w:hanging="360"/>
        <w:jc w:val="left"/>
        <w:rPr>
          <w:sz w:val="22"/>
        </w:rPr>
      </w:pPr>
      <w:r>
        <w:rPr>
          <w:sz w:val="22"/>
        </w:rPr>
        <w:t>The Head of Risk is responsible for conducting an independent validation of the effectiveness of controls associated with identified risks. Independent validation must be conducted</w:t>
      </w:r>
      <w:r>
        <w:rPr>
          <w:spacing w:val="-4"/>
          <w:sz w:val="22"/>
        </w:rPr>
        <w:t> </w:t>
      </w:r>
      <w:r>
        <w:rPr>
          <w:sz w:val="22"/>
        </w:rPr>
        <w:t>on</w:t>
      </w:r>
      <w:r>
        <w:rPr>
          <w:spacing w:val="-2"/>
          <w:sz w:val="22"/>
        </w:rPr>
        <w:t> </w:t>
      </w:r>
      <w:r>
        <w:rPr>
          <w:sz w:val="22"/>
        </w:rPr>
        <w:t>a</w:t>
      </w:r>
      <w:r>
        <w:rPr>
          <w:spacing w:val="-3"/>
          <w:sz w:val="22"/>
        </w:rPr>
        <w:t> </w:t>
      </w:r>
      <w:r>
        <w:rPr>
          <w:sz w:val="22"/>
        </w:rPr>
        <w:t>half-yearly</w:t>
      </w:r>
      <w:r>
        <w:rPr>
          <w:spacing w:val="-3"/>
          <w:sz w:val="22"/>
        </w:rPr>
        <w:t> </w:t>
      </w:r>
      <w:r>
        <w:rPr>
          <w:sz w:val="22"/>
        </w:rPr>
        <w:t>basis</w:t>
      </w:r>
      <w:r>
        <w:rPr>
          <w:spacing w:val="-1"/>
          <w:sz w:val="22"/>
        </w:rPr>
        <w:t> </w:t>
      </w:r>
      <w:r>
        <w:rPr>
          <w:sz w:val="22"/>
        </w:rPr>
        <w:t>for</w:t>
      </w:r>
      <w:r>
        <w:rPr>
          <w:spacing w:val="-3"/>
          <w:sz w:val="22"/>
        </w:rPr>
        <w:t> </w:t>
      </w:r>
      <w:r>
        <w:rPr>
          <w:sz w:val="22"/>
        </w:rPr>
        <w:t>medium and</w:t>
      </w:r>
      <w:r>
        <w:rPr>
          <w:spacing w:val="-3"/>
          <w:sz w:val="22"/>
        </w:rPr>
        <w:t> </w:t>
      </w:r>
      <w:r>
        <w:rPr>
          <w:sz w:val="22"/>
        </w:rPr>
        <w:t>high</w:t>
      </w:r>
      <w:r>
        <w:rPr>
          <w:spacing w:val="-4"/>
          <w:sz w:val="22"/>
        </w:rPr>
        <w:t> </w:t>
      </w:r>
      <w:r>
        <w:rPr>
          <w:sz w:val="22"/>
        </w:rPr>
        <w:t>risks. Independent</w:t>
      </w:r>
      <w:r>
        <w:rPr>
          <w:spacing w:val="-3"/>
          <w:sz w:val="22"/>
        </w:rPr>
        <w:t> </w:t>
      </w:r>
      <w:r>
        <w:rPr>
          <w:sz w:val="22"/>
        </w:rPr>
        <w:t>validation</w:t>
      </w:r>
      <w:r>
        <w:rPr>
          <w:spacing w:val="-4"/>
          <w:sz w:val="22"/>
        </w:rPr>
        <w:t> </w:t>
      </w:r>
      <w:r>
        <w:rPr>
          <w:sz w:val="22"/>
        </w:rPr>
        <w:t>must be conducted on an annual basis for low risks.</w:t>
      </w:r>
    </w:p>
    <w:p>
      <w:pPr>
        <w:pStyle w:val="ListParagraph"/>
        <w:spacing w:after="0" w:line="259" w:lineRule="auto"/>
        <w:jc w:val="left"/>
        <w:rPr>
          <w:sz w:val="22"/>
        </w:rPr>
        <w:sectPr>
          <w:pgSz w:w="11910" w:h="16840"/>
          <w:pgMar w:top="360" w:bottom="280" w:left="566" w:right="1417"/>
        </w:sectPr>
      </w:pPr>
    </w:p>
    <w:p>
      <w:pPr>
        <w:pStyle w:val="Heading3"/>
        <w:ind w:left="115"/>
      </w:pPr>
      <w:r>
        <w:rPr/>
        <w:drawing>
          <wp:anchor distT="0" distB="0" distL="0" distR="0" allowOverlap="1" layoutInCell="1" locked="0" behindDoc="1" simplePos="0" relativeHeight="487143936">
            <wp:simplePos x="0" y="0"/>
            <wp:positionH relativeFrom="page">
              <wp:posOffset>228600</wp:posOffset>
            </wp:positionH>
            <wp:positionV relativeFrom="page">
              <wp:posOffset>245363</wp:posOffset>
            </wp:positionV>
            <wp:extent cx="1472184" cy="102412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5"/>
        </w:rPr>
        <w:t>10</w:t>
      </w:r>
    </w:p>
    <w:p>
      <w:pPr>
        <w:pStyle w:val="BodyText"/>
      </w:pPr>
    </w:p>
    <w:p>
      <w:pPr>
        <w:pStyle w:val="BodyText"/>
        <w:spacing w:before="42"/>
      </w:pPr>
    </w:p>
    <w:p>
      <w:pPr>
        <w:pStyle w:val="ListParagraph"/>
        <w:numPr>
          <w:ilvl w:val="1"/>
          <w:numId w:val="1"/>
        </w:numPr>
        <w:tabs>
          <w:tab w:pos="1594" w:val="left" w:leader="none"/>
        </w:tabs>
        <w:spacing w:line="259" w:lineRule="auto" w:before="0" w:after="0"/>
        <w:ind w:left="1594" w:right="728" w:hanging="360"/>
        <w:jc w:val="left"/>
        <w:rPr>
          <w:sz w:val="22"/>
        </w:rPr>
      </w:pPr>
      <w:r>
        <w:rPr>
          <w:sz w:val="22"/>
        </w:rPr>
        <w:t>Head</w:t>
      </w:r>
      <w:r>
        <w:rPr>
          <w:spacing w:val="-2"/>
          <w:sz w:val="22"/>
        </w:rPr>
        <w:t> </w:t>
      </w:r>
      <w:r>
        <w:rPr>
          <w:sz w:val="22"/>
        </w:rPr>
        <w:t>-</w:t>
      </w:r>
      <w:r>
        <w:rPr>
          <w:spacing w:val="-2"/>
          <w:sz w:val="22"/>
        </w:rPr>
        <w:t> </w:t>
      </w:r>
      <w:r>
        <w:rPr>
          <w:sz w:val="22"/>
        </w:rPr>
        <w:t>Risk</w:t>
      </w:r>
      <w:r>
        <w:rPr>
          <w:spacing w:val="-4"/>
          <w:sz w:val="22"/>
        </w:rPr>
        <w:t> </w:t>
      </w:r>
      <w:r>
        <w:rPr>
          <w:sz w:val="22"/>
        </w:rPr>
        <w:t>Management</w:t>
      </w:r>
      <w:r>
        <w:rPr>
          <w:spacing w:val="-3"/>
          <w:sz w:val="22"/>
        </w:rPr>
        <w:t> </w:t>
      </w:r>
      <w:r>
        <w:rPr>
          <w:sz w:val="22"/>
        </w:rPr>
        <w:t>must</w:t>
      </w:r>
      <w:r>
        <w:rPr>
          <w:spacing w:val="-1"/>
          <w:sz w:val="22"/>
        </w:rPr>
        <w:t> </w:t>
      </w:r>
      <w:r>
        <w:rPr>
          <w:sz w:val="22"/>
        </w:rPr>
        <w:t>document</w:t>
      </w:r>
      <w:r>
        <w:rPr>
          <w:spacing w:val="-4"/>
          <w:sz w:val="22"/>
        </w:rPr>
        <w:t> </w:t>
      </w:r>
      <w:r>
        <w:rPr>
          <w:sz w:val="22"/>
        </w:rPr>
        <w:t>the</w:t>
      </w:r>
      <w:r>
        <w:rPr>
          <w:spacing w:val="-2"/>
          <w:sz w:val="22"/>
        </w:rPr>
        <w:t> </w:t>
      </w:r>
      <w:r>
        <w:rPr>
          <w:sz w:val="22"/>
        </w:rPr>
        <w:t>results</w:t>
      </w:r>
      <w:r>
        <w:rPr>
          <w:spacing w:val="-5"/>
          <w:sz w:val="22"/>
        </w:rPr>
        <w:t> </w:t>
      </w:r>
      <w:r>
        <w:rPr>
          <w:sz w:val="22"/>
        </w:rPr>
        <w:t>of</w:t>
      </w:r>
      <w:r>
        <w:rPr>
          <w:spacing w:val="-4"/>
          <w:sz w:val="22"/>
        </w:rPr>
        <w:t> </w:t>
      </w:r>
      <w:r>
        <w:rPr>
          <w:sz w:val="22"/>
        </w:rPr>
        <w:t>their</w:t>
      </w:r>
      <w:r>
        <w:rPr>
          <w:spacing w:val="-1"/>
          <w:sz w:val="22"/>
        </w:rPr>
        <w:t> </w:t>
      </w:r>
      <w:r>
        <w:rPr>
          <w:sz w:val="22"/>
        </w:rPr>
        <w:t>independent</w:t>
      </w:r>
      <w:r>
        <w:rPr>
          <w:spacing w:val="-5"/>
          <w:sz w:val="22"/>
        </w:rPr>
        <w:t> </w:t>
      </w:r>
      <w:r>
        <w:rPr>
          <w:sz w:val="22"/>
        </w:rPr>
        <w:t>validation. Reports should be submitted to CEO.</w:t>
      </w:r>
    </w:p>
    <w:p>
      <w:pPr>
        <w:pStyle w:val="BodyText"/>
        <w:spacing w:before="261"/>
      </w:pPr>
    </w:p>
    <w:p>
      <w:pPr>
        <w:pStyle w:val="Heading1"/>
        <w:numPr>
          <w:ilvl w:val="0"/>
          <w:numId w:val="1"/>
        </w:numPr>
        <w:tabs>
          <w:tab w:pos="1466" w:val="left" w:leader="none"/>
        </w:tabs>
        <w:spacing w:line="240" w:lineRule="auto" w:before="0" w:after="0"/>
        <w:ind w:left="1466" w:right="0" w:hanging="592"/>
        <w:jc w:val="left"/>
      </w:pPr>
      <w:r>
        <w:rPr>
          <w:color w:val="FF00FF"/>
        </w:rPr>
        <w:t>Risk</w:t>
      </w:r>
      <w:r>
        <w:rPr>
          <w:color w:val="FF00FF"/>
          <w:spacing w:val="-7"/>
        </w:rPr>
        <w:t> </w:t>
      </w:r>
      <w:r>
        <w:rPr>
          <w:color w:val="FF00FF"/>
        </w:rPr>
        <w:t>Management</w:t>
      </w:r>
      <w:r>
        <w:rPr>
          <w:color w:val="FF00FF"/>
          <w:spacing w:val="-5"/>
        </w:rPr>
        <w:t> </w:t>
      </w:r>
      <w:r>
        <w:rPr>
          <w:color w:val="FF00FF"/>
          <w:spacing w:val="-2"/>
        </w:rPr>
        <w:t>Reporting</w:t>
      </w:r>
    </w:p>
    <w:p>
      <w:pPr>
        <w:pStyle w:val="BodyText"/>
        <w:spacing w:before="2"/>
        <w:rPr>
          <w:rFonts w:ascii="Calibri Light"/>
          <w:sz w:val="40"/>
        </w:rPr>
      </w:pPr>
    </w:p>
    <w:p>
      <w:pPr>
        <w:pStyle w:val="Heading2"/>
      </w:pPr>
      <w:r>
        <w:rPr>
          <w:color w:val="FF00FF"/>
        </w:rPr>
        <w:t>Policy</w:t>
      </w:r>
      <w:r>
        <w:rPr>
          <w:color w:val="FF00FF"/>
          <w:spacing w:val="-6"/>
        </w:rPr>
        <w:t> </w:t>
      </w:r>
      <w:r>
        <w:rPr>
          <w:color w:val="FF00FF"/>
          <w:spacing w:val="-2"/>
        </w:rPr>
        <w:t>Statement</w:t>
      </w:r>
    </w:p>
    <w:p>
      <w:pPr>
        <w:pStyle w:val="BodyText"/>
        <w:spacing w:before="132"/>
        <w:rPr>
          <w:rFonts w:ascii="Calibri Light"/>
          <w:sz w:val="28"/>
        </w:rPr>
      </w:pPr>
    </w:p>
    <w:p>
      <w:pPr>
        <w:pStyle w:val="BodyText"/>
        <w:spacing w:line="259" w:lineRule="auto"/>
        <w:ind w:left="874" w:right="120"/>
      </w:pPr>
      <w:r>
        <w:rPr/>
        <w:drawing>
          <wp:anchor distT="0" distB="0" distL="0" distR="0" allowOverlap="1" layoutInCell="1" locked="0" behindDoc="1" simplePos="0" relativeHeight="487143424">
            <wp:simplePos x="0" y="0"/>
            <wp:positionH relativeFrom="page">
              <wp:posOffset>1026350</wp:posOffset>
            </wp:positionH>
            <wp:positionV relativeFrom="paragraph">
              <wp:posOffset>-46117</wp:posOffset>
            </wp:positionV>
            <wp:extent cx="5391975" cy="526629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5391975" cy="5266291"/>
                    </a:xfrm>
                    <a:prstGeom prst="rect">
                      <a:avLst/>
                    </a:prstGeom>
                  </pic:spPr>
                </pic:pic>
              </a:graphicData>
            </a:graphic>
          </wp:anchor>
        </w:drawing>
      </w:r>
      <w:r>
        <w:rPr/>
        <w:t>To</w:t>
      </w:r>
      <w:r>
        <w:rPr>
          <w:spacing w:val="-1"/>
        </w:rPr>
        <w:t> </w:t>
      </w:r>
      <w:r>
        <w:rPr/>
        <w:t>provide</w:t>
      </w:r>
      <w:r>
        <w:rPr>
          <w:spacing w:val="-2"/>
        </w:rPr>
        <w:t> </w:t>
      </w:r>
      <w:r>
        <w:rPr/>
        <w:t>common</w:t>
      </w:r>
      <w:r>
        <w:rPr>
          <w:spacing w:val="-3"/>
        </w:rPr>
        <w:t> </w:t>
      </w:r>
      <w:r>
        <w:rPr/>
        <w:t>platform</w:t>
      </w:r>
      <w:r>
        <w:rPr>
          <w:spacing w:val="-1"/>
        </w:rPr>
        <w:t> </w:t>
      </w:r>
      <w:r>
        <w:rPr/>
        <w:t>for</w:t>
      </w:r>
      <w:r>
        <w:rPr>
          <w:spacing w:val="-2"/>
        </w:rPr>
        <w:t> </w:t>
      </w:r>
      <w:r>
        <w:rPr/>
        <w:t>all</w:t>
      </w:r>
      <w:r>
        <w:rPr>
          <w:spacing w:val="-5"/>
        </w:rPr>
        <w:t> </w:t>
      </w:r>
      <w:r>
        <w:rPr/>
        <w:t>the</w:t>
      </w:r>
      <w:r>
        <w:rPr>
          <w:spacing w:val="-4"/>
        </w:rPr>
        <w:t> </w:t>
      </w:r>
      <w:r>
        <w:rPr/>
        <w:t>employees</w:t>
      </w:r>
      <w:r>
        <w:rPr>
          <w:spacing w:val="-4"/>
        </w:rPr>
        <w:t> </w:t>
      </w:r>
      <w:r>
        <w:rPr/>
        <w:t>to</w:t>
      </w:r>
      <w:r>
        <w:rPr>
          <w:spacing w:val="-5"/>
        </w:rPr>
        <w:t> </w:t>
      </w:r>
      <w:r>
        <w:rPr/>
        <w:t>report</w:t>
      </w:r>
      <w:r>
        <w:rPr>
          <w:spacing w:val="-5"/>
        </w:rPr>
        <w:t> </w:t>
      </w:r>
      <w:r>
        <w:rPr/>
        <w:t>any</w:t>
      </w:r>
      <w:r>
        <w:rPr>
          <w:spacing w:val="-2"/>
        </w:rPr>
        <w:t> </w:t>
      </w:r>
      <w:r>
        <w:rPr/>
        <w:t>risk</w:t>
      </w:r>
      <w:r>
        <w:rPr>
          <w:spacing w:val="-2"/>
        </w:rPr>
        <w:t> </w:t>
      </w:r>
      <w:r>
        <w:rPr/>
        <w:t>and</w:t>
      </w:r>
      <w:r>
        <w:rPr>
          <w:spacing w:val="-3"/>
        </w:rPr>
        <w:t> </w:t>
      </w:r>
      <w:r>
        <w:rPr/>
        <w:t>provide</w:t>
      </w:r>
      <w:r>
        <w:rPr>
          <w:spacing w:val="-4"/>
        </w:rPr>
        <w:t> </w:t>
      </w:r>
      <w:r>
        <w:rPr/>
        <w:t>related </w:t>
      </w:r>
      <w:r>
        <w:rPr>
          <w:spacing w:val="-2"/>
        </w:rPr>
        <w:t>information.</w:t>
      </w:r>
    </w:p>
    <w:p>
      <w:pPr>
        <w:pStyle w:val="Heading2"/>
        <w:spacing w:before="163"/>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BodyText"/>
        <w:spacing w:before="256"/>
        <w:rPr>
          <w:rFonts w:ascii="Calibri Light"/>
          <w:sz w:val="28"/>
        </w:rPr>
      </w:pPr>
    </w:p>
    <w:p>
      <w:pPr>
        <w:pStyle w:val="ListParagraph"/>
        <w:numPr>
          <w:ilvl w:val="1"/>
          <w:numId w:val="1"/>
        </w:numPr>
        <w:tabs>
          <w:tab w:pos="1594" w:val="left" w:leader="none"/>
        </w:tabs>
        <w:spacing w:line="237" w:lineRule="auto" w:before="0" w:after="0"/>
        <w:ind w:left="1594" w:right="1179" w:hanging="360"/>
        <w:jc w:val="left"/>
        <w:rPr>
          <w:sz w:val="22"/>
        </w:rPr>
      </w:pPr>
      <w:r>
        <w:rPr>
          <w:sz w:val="22"/>
        </w:rPr>
        <w:t>All</w:t>
      </w:r>
      <w:r>
        <w:rPr>
          <w:spacing w:val="-3"/>
          <w:sz w:val="22"/>
        </w:rPr>
        <w:t> </w:t>
      </w:r>
      <w:r>
        <w:rPr>
          <w:sz w:val="22"/>
        </w:rPr>
        <w:t>employees</w:t>
      </w:r>
      <w:r>
        <w:rPr>
          <w:spacing w:val="-5"/>
          <w:sz w:val="22"/>
        </w:rPr>
        <w:t> </w:t>
      </w:r>
      <w:r>
        <w:rPr>
          <w:sz w:val="22"/>
        </w:rPr>
        <w:t>are</w:t>
      </w:r>
      <w:r>
        <w:rPr>
          <w:spacing w:val="-5"/>
          <w:sz w:val="22"/>
        </w:rPr>
        <w:t> </w:t>
      </w:r>
      <w:r>
        <w:rPr>
          <w:sz w:val="22"/>
        </w:rPr>
        <w:t>encouraged</w:t>
      </w:r>
      <w:r>
        <w:rPr>
          <w:spacing w:val="-3"/>
          <w:sz w:val="22"/>
        </w:rPr>
        <w:t> </w:t>
      </w:r>
      <w:r>
        <w:rPr>
          <w:sz w:val="22"/>
        </w:rPr>
        <w:t>to</w:t>
      </w:r>
      <w:r>
        <w:rPr>
          <w:spacing w:val="-3"/>
          <w:sz w:val="22"/>
        </w:rPr>
        <w:t> </w:t>
      </w:r>
      <w:r>
        <w:rPr>
          <w:sz w:val="22"/>
        </w:rPr>
        <w:t>report</w:t>
      </w:r>
      <w:r>
        <w:rPr>
          <w:spacing w:val="-3"/>
          <w:sz w:val="22"/>
        </w:rPr>
        <w:t> </w:t>
      </w:r>
      <w:r>
        <w:rPr>
          <w:sz w:val="22"/>
        </w:rPr>
        <w:t>any</w:t>
      </w:r>
      <w:r>
        <w:rPr>
          <w:spacing w:val="-3"/>
          <w:sz w:val="22"/>
        </w:rPr>
        <w:t> </w:t>
      </w:r>
      <w:r>
        <w:rPr>
          <w:sz w:val="22"/>
        </w:rPr>
        <w:t>identified</w:t>
      </w:r>
      <w:r>
        <w:rPr>
          <w:spacing w:val="-4"/>
          <w:sz w:val="22"/>
        </w:rPr>
        <w:t> </w:t>
      </w:r>
      <w:r>
        <w:rPr>
          <w:sz w:val="22"/>
        </w:rPr>
        <w:t>risks</w:t>
      </w:r>
      <w:r>
        <w:rPr>
          <w:spacing w:val="-3"/>
          <w:sz w:val="22"/>
        </w:rPr>
        <w:t> </w:t>
      </w:r>
      <w:r>
        <w:rPr>
          <w:sz w:val="22"/>
        </w:rPr>
        <w:t>that</w:t>
      </w:r>
      <w:r>
        <w:rPr>
          <w:spacing w:val="-5"/>
          <w:sz w:val="22"/>
        </w:rPr>
        <w:t> </w:t>
      </w:r>
      <w:r>
        <w:rPr>
          <w:sz w:val="22"/>
        </w:rPr>
        <w:t>may</w:t>
      </w:r>
      <w:r>
        <w:rPr>
          <w:spacing w:val="-2"/>
          <w:sz w:val="22"/>
        </w:rPr>
        <w:t> </w:t>
      </w:r>
      <w:r>
        <w:rPr>
          <w:sz w:val="22"/>
        </w:rPr>
        <w:t>impact</w:t>
      </w:r>
      <w:r>
        <w:rPr>
          <w:spacing w:val="-3"/>
          <w:sz w:val="22"/>
        </w:rPr>
        <w:t> </w:t>
      </w:r>
      <w:r>
        <w:rPr>
          <w:sz w:val="22"/>
        </w:rPr>
        <w:t>the organization’s operations, reputation, or security.</w:t>
      </w:r>
    </w:p>
    <w:p>
      <w:pPr>
        <w:pStyle w:val="BodyText"/>
        <w:spacing w:before="2"/>
      </w:pPr>
    </w:p>
    <w:p>
      <w:pPr>
        <w:pStyle w:val="ListParagraph"/>
        <w:numPr>
          <w:ilvl w:val="1"/>
          <w:numId w:val="1"/>
        </w:numPr>
        <w:tabs>
          <w:tab w:pos="1594" w:val="left" w:leader="none"/>
        </w:tabs>
        <w:spacing w:line="240" w:lineRule="auto" w:before="0" w:after="0"/>
        <w:ind w:left="1594" w:right="0" w:hanging="360"/>
        <w:jc w:val="left"/>
        <w:rPr>
          <w:sz w:val="22"/>
        </w:rPr>
      </w:pPr>
      <w:r>
        <w:rPr>
          <w:sz w:val="22"/>
        </w:rPr>
        <w:t>Risks</w:t>
      </w:r>
      <w:r>
        <w:rPr>
          <w:spacing w:val="-5"/>
          <w:sz w:val="22"/>
        </w:rPr>
        <w:t> </w:t>
      </w:r>
      <w:r>
        <w:rPr>
          <w:sz w:val="22"/>
        </w:rPr>
        <w:t>should</w:t>
      </w:r>
      <w:r>
        <w:rPr>
          <w:spacing w:val="-5"/>
          <w:sz w:val="22"/>
        </w:rPr>
        <w:t> </w:t>
      </w:r>
      <w:r>
        <w:rPr>
          <w:sz w:val="22"/>
        </w:rPr>
        <w:t>be</w:t>
      </w:r>
      <w:r>
        <w:rPr>
          <w:spacing w:val="-3"/>
          <w:sz w:val="22"/>
        </w:rPr>
        <w:t> </w:t>
      </w:r>
      <w:r>
        <w:rPr>
          <w:sz w:val="22"/>
        </w:rPr>
        <w:t>reported</w:t>
      </w:r>
      <w:r>
        <w:rPr>
          <w:spacing w:val="-3"/>
          <w:sz w:val="22"/>
        </w:rPr>
        <w:t> </w:t>
      </w:r>
      <w:r>
        <w:rPr>
          <w:sz w:val="22"/>
        </w:rPr>
        <w:t>as</w:t>
      </w:r>
      <w:r>
        <w:rPr>
          <w:spacing w:val="-6"/>
          <w:sz w:val="22"/>
        </w:rPr>
        <w:t> </w:t>
      </w:r>
      <w:r>
        <w:rPr>
          <w:sz w:val="22"/>
        </w:rPr>
        <w:t>soon</w:t>
      </w:r>
      <w:r>
        <w:rPr>
          <w:spacing w:val="-3"/>
          <w:sz w:val="22"/>
        </w:rPr>
        <w:t> </w:t>
      </w:r>
      <w:r>
        <w:rPr>
          <w:sz w:val="22"/>
        </w:rPr>
        <w:t>as</w:t>
      </w:r>
      <w:r>
        <w:rPr>
          <w:spacing w:val="-5"/>
          <w:sz w:val="22"/>
        </w:rPr>
        <w:t> </w:t>
      </w:r>
      <w:r>
        <w:rPr>
          <w:sz w:val="22"/>
        </w:rPr>
        <w:t>they</w:t>
      </w:r>
      <w:r>
        <w:rPr>
          <w:spacing w:val="-4"/>
          <w:sz w:val="22"/>
        </w:rPr>
        <w:t> </w:t>
      </w:r>
      <w:r>
        <w:rPr>
          <w:sz w:val="22"/>
        </w:rPr>
        <w:t>are</w:t>
      </w:r>
      <w:r>
        <w:rPr>
          <w:spacing w:val="-2"/>
          <w:sz w:val="22"/>
        </w:rPr>
        <w:t> </w:t>
      </w:r>
      <w:r>
        <w:rPr>
          <w:sz w:val="22"/>
        </w:rPr>
        <w:t>identified</w:t>
      </w:r>
      <w:r>
        <w:rPr>
          <w:spacing w:val="-6"/>
          <w:sz w:val="22"/>
        </w:rPr>
        <w:t> </w:t>
      </w:r>
      <w:r>
        <w:rPr>
          <w:sz w:val="22"/>
        </w:rPr>
        <w:t>to</w:t>
      </w:r>
      <w:r>
        <w:rPr>
          <w:spacing w:val="-4"/>
          <w:sz w:val="22"/>
        </w:rPr>
        <w:t> </w:t>
      </w:r>
      <w:r>
        <w:rPr>
          <w:sz w:val="22"/>
        </w:rPr>
        <w:t>ensure</w:t>
      </w:r>
      <w:r>
        <w:rPr>
          <w:spacing w:val="-5"/>
          <w:sz w:val="22"/>
        </w:rPr>
        <w:t> </w:t>
      </w:r>
      <w:r>
        <w:rPr>
          <w:sz w:val="22"/>
        </w:rPr>
        <w:t>timely</w:t>
      </w:r>
      <w:r>
        <w:rPr>
          <w:spacing w:val="-4"/>
          <w:sz w:val="22"/>
        </w:rPr>
        <w:t> </w:t>
      </w:r>
      <w:r>
        <w:rPr>
          <w:spacing w:val="-2"/>
          <w:sz w:val="22"/>
        </w:rPr>
        <w:t>action.</w:t>
      </w:r>
    </w:p>
    <w:p>
      <w:pPr>
        <w:pStyle w:val="BodyText"/>
        <w:spacing w:before="22"/>
      </w:pPr>
    </w:p>
    <w:p>
      <w:pPr>
        <w:pStyle w:val="ListParagraph"/>
        <w:numPr>
          <w:ilvl w:val="1"/>
          <w:numId w:val="1"/>
        </w:numPr>
        <w:tabs>
          <w:tab w:pos="1594" w:val="left" w:leader="none"/>
        </w:tabs>
        <w:spacing w:line="240" w:lineRule="auto" w:before="1" w:after="0"/>
        <w:ind w:left="1594" w:right="49" w:hanging="360"/>
        <w:jc w:val="left"/>
        <w:rPr>
          <w:sz w:val="22"/>
        </w:rPr>
      </w:pPr>
      <w:r>
        <w:rPr>
          <w:sz w:val="22"/>
        </w:rPr>
        <w:t>Employees</w:t>
      </w:r>
      <w:r>
        <w:rPr>
          <w:spacing w:val="-1"/>
          <w:sz w:val="22"/>
        </w:rPr>
        <w:t> </w:t>
      </w:r>
      <w:r>
        <w:rPr>
          <w:sz w:val="22"/>
        </w:rPr>
        <w:t>should</w:t>
      </w:r>
      <w:r>
        <w:rPr>
          <w:spacing w:val="-4"/>
          <w:sz w:val="22"/>
        </w:rPr>
        <w:t> </w:t>
      </w:r>
      <w:r>
        <w:rPr>
          <w:sz w:val="22"/>
        </w:rPr>
        <w:t>report</w:t>
      </w:r>
      <w:r>
        <w:rPr>
          <w:spacing w:val="-2"/>
          <w:sz w:val="22"/>
        </w:rPr>
        <w:t> </w:t>
      </w:r>
      <w:r>
        <w:rPr>
          <w:sz w:val="22"/>
        </w:rPr>
        <w:t>risks</w:t>
      </w:r>
      <w:r>
        <w:rPr>
          <w:spacing w:val="-2"/>
          <w:sz w:val="22"/>
        </w:rPr>
        <w:t> </w:t>
      </w:r>
      <w:r>
        <w:rPr>
          <w:sz w:val="22"/>
        </w:rPr>
        <w:t>by</w:t>
      </w:r>
      <w:r>
        <w:rPr>
          <w:spacing w:val="-4"/>
          <w:sz w:val="22"/>
        </w:rPr>
        <w:t> </w:t>
      </w:r>
      <w:r>
        <w:rPr>
          <w:sz w:val="22"/>
        </w:rPr>
        <w:t>sending</w:t>
      </w:r>
      <w:r>
        <w:rPr>
          <w:spacing w:val="-3"/>
          <w:sz w:val="22"/>
        </w:rPr>
        <w:t> </w:t>
      </w:r>
      <w:r>
        <w:rPr>
          <w:sz w:val="22"/>
        </w:rPr>
        <w:t>an</w:t>
      </w:r>
      <w:r>
        <w:rPr>
          <w:spacing w:val="-2"/>
          <w:sz w:val="22"/>
        </w:rPr>
        <w:t> </w:t>
      </w:r>
      <w:r>
        <w:rPr>
          <w:sz w:val="22"/>
        </w:rPr>
        <w:t>email</w:t>
      </w:r>
      <w:r>
        <w:rPr>
          <w:spacing w:val="-5"/>
          <w:sz w:val="22"/>
        </w:rPr>
        <w:t> </w:t>
      </w:r>
      <w:r>
        <w:rPr>
          <w:sz w:val="22"/>
        </w:rPr>
        <w:t>to</w:t>
      </w:r>
      <w:r>
        <w:rPr>
          <w:spacing w:val="-3"/>
          <w:sz w:val="22"/>
        </w:rPr>
        <w:t> </w:t>
      </w:r>
      <w:r>
        <w:rPr>
          <w:sz w:val="22"/>
        </w:rPr>
        <w:t>the</w:t>
      </w:r>
      <w:r>
        <w:rPr>
          <w:spacing w:val="-2"/>
          <w:sz w:val="22"/>
        </w:rPr>
        <w:t> </w:t>
      </w:r>
      <w:r>
        <w:rPr>
          <w:sz w:val="22"/>
        </w:rPr>
        <w:t>designated</w:t>
      </w:r>
      <w:r>
        <w:rPr>
          <w:spacing w:val="-2"/>
          <w:sz w:val="22"/>
        </w:rPr>
        <w:t> </w:t>
      </w:r>
      <w:r>
        <w:rPr>
          <w:sz w:val="22"/>
        </w:rPr>
        <w:t>risk</w:t>
      </w:r>
      <w:r>
        <w:rPr>
          <w:spacing w:val="-4"/>
          <w:sz w:val="22"/>
        </w:rPr>
        <w:t> </w:t>
      </w:r>
      <w:r>
        <w:rPr>
          <w:sz w:val="22"/>
        </w:rPr>
        <w:t>management</w:t>
      </w:r>
      <w:r>
        <w:rPr>
          <w:spacing w:val="-2"/>
          <w:sz w:val="22"/>
        </w:rPr>
        <w:t> </w:t>
      </w:r>
      <w:r>
        <w:rPr>
          <w:sz w:val="22"/>
        </w:rPr>
        <w:t>email address: </w:t>
      </w:r>
      <w:hyperlink r:id="rId8">
        <w:r>
          <w:rPr>
            <w:color w:val="0462C1"/>
            <w:sz w:val="22"/>
            <w:u w:val="single" w:color="0462C1"/>
          </w:rPr>
          <w:t>risk@HDTech.com</w:t>
        </w:r>
        <w:r>
          <w:rPr>
            <w:sz w:val="22"/>
          </w:rPr>
          <w:t>.</w:t>
        </w:r>
      </w:hyperlink>
    </w:p>
    <w:p>
      <w:pPr>
        <w:pStyle w:val="BodyText"/>
        <w:spacing w:before="20"/>
      </w:pPr>
    </w:p>
    <w:p>
      <w:pPr>
        <w:pStyle w:val="ListParagraph"/>
        <w:numPr>
          <w:ilvl w:val="1"/>
          <w:numId w:val="1"/>
        </w:numPr>
        <w:tabs>
          <w:tab w:pos="1594" w:val="left" w:leader="none"/>
        </w:tabs>
        <w:spacing w:line="240" w:lineRule="auto" w:before="0" w:after="0"/>
        <w:ind w:left="1594" w:right="729" w:hanging="360"/>
        <w:jc w:val="left"/>
        <w:rPr>
          <w:sz w:val="22"/>
        </w:rPr>
      </w:pPr>
      <w:r>
        <w:rPr>
          <w:sz w:val="22"/>
        </w:rPr>
        <w:t>The</w:t>
      </w:r>
      <w:r>
        <w:rPr>
          <w:spacing w:val="-2"/>
          <w:sz w:val="22"/>
        </w:rPr>
        <w:t> </w:t>
      </w:r>
      <w:r>
        <w:rPr>
          <w:sz w:val="22"/>
        </w:rPr>
        <w:t>email</w:t>
      </w:r>
      <w:r>
        <w:rPr>
          <w:spacing w:val="-3"/>
          <w:sz w:val="22"/>
        </w:rPr>
        <w:t> </w:t>
      </w:r>
      <w:r>
        <w:rPr>
          <w:sz w:val="22"/>
        </w:rPr>
        <w:t>should</w:t>
      </w:r>
      <w:r>
        <w:rPr>
          <w:spacing w:val="-4"/>
          <w:sz w:val="22"/>
        </w:rPr>
        <w:t> </w:t>
      </w:r>
      <w:r>
        <w:rPr>
          <w:sz w:val="22"/>
        </w:rPr>
        <w:t>include</w:t>
      </w:r>
      <w:r>
        <w:rPr>
          <w:spacing w:val="-2"/>
          <w:sz w:val="22"/>
        </w:rPr>
        <w:t> </w:t>
      </w:r>
      <w:r>
        <w:rPr>
          <w:sz w:val="22"/>
        </w:rPr>
        <w:t>a</w:t>
      </w:r>
      <w:r>
        <w:rPr>
          <w:spacing w:val="-4"/>
          <w:sz w:val="22"/>
        </w:rPr>
        <w:t> </w:t>
      </w:r>
      <w:r>
        <w:rPr>
          <w:sz w:val="22"/>
        </w:rPr>
        <w:t>clear</w:t>
      </w:r>
      <w:r>
        <w:rPr>
          <w:spacing w:val="-2"/>
          <w:sz w:val="22"/>
        </w:rPr>
        <w:t> </w:t>
      </w:r>
      <w:r>
        <w:rPr>
          <w:sz w:val="22"/>
        </w:rPr>
        <w:t>description</w:t>
      </w:r>
      <w:r>
        <w:rPr>
          <w:spacing w:val="-5"/>
          <w:sz w:val="22"/>
        </w:rPr>
        <w:t> </w:t>
      </w:r>
      <w:r>
        <w:rPr>
          <w:sz w:val="22"/>
        </w:rPr>
        <w:t>of</w:t>
      </w:r>
      <w:r>
        <w:rPr>
          <w:spacing w:val="-4"/>
          <w:sz w:val="22"/>
        </w:rPr>
        <w:t> </w:t>
      </w:r>
      <w:r>
        <w:rPr>
          <w:sz w:val="22"/>
        </w:rPr>
        <w:t>the</w:t>
      </w:r>
      <w:r>
        <w:rPr>
          <w:spacing w:val="-2"/>
          <w:sz w:val="22"/>
        </w:rPr>
        <w:t> </w:t>
      </w:r>
      <w:r>
        <w:rPr>
          <w:sz w:val="22"/>
        </w:rPr>
        <w:t>risk,</w:t>
      </w:r>
      <w:r>
        <w:rPr>
          <w:spacing w:val="-2"/>
          <w:sz w:val="22"/>
        </w:rPr>
        <w:t> </w:t>
      </w:r>
      <w:r>
        <w:rPr>
          <w:sz w:val="22"/>
        </w:rPr>
        <w:t>the</w:t>
      </w:r>
      <w:r>
        <w:rPr>
          <w:spacing w:val="-2"/>
          <w:sz w:val="22"/>
        </w:rPr>
        <w:t> </w:t>
      </w:r>
      <w:r>
        <w:rPr>
          <w:sz w:val="22"/>
        </w:rPr>
        <w:t>potential</w:t>
      </w:r>
      <w:r>
        <w:rPr>
          <w:spacing w:val="-2"/>
          <w:sz w:val="22"/>
        </w:rPr>
        <w:t> </w:t>
      </w:r>
      <w:r>
        <w:rPr>
          <w:sz w:val="22"/>
        </w:rPr>
        <w:t>impact,</w:t>
      </w:r>
      <w:r>
        <w:rPr>
          <w:spacing w:val="-2"/>
          <w:sz w:val="22"/>
        </w:rPr>
        <w:t> </w:t>
      </w:r>
      <w:r>
        <w:rPr>
          <w:sz w:val="22"/>
        </w:rPr>
        <w:t>and</w:t>
      </w:r>
      <w:r>
        <w:rPr>
          <w:spacing w:val="-5"/>
          <w:sz w:val="22"/>
        </w:rPr>
        <w:t> </w:t>
      </w:r>
      <w:r>
        <w:rPr>
          <w:sz w:val="22"/>
        </w:rPr>
        <w:t>any immediate actions that have been taken.</w:t>
      </w:r>
    </w:p>
    <w:p>
      <w:pPr>
        <w:pStyle w:val="BodyText"/>
        <w:spacing w:before="20"/>
      </w:pPr>
    </w:p>
    <w:p>
      <w:pPr>
        <w:pStyle w:val="ListParagraph"/>
        <w:numPr>
          <w:ilvl w:val="1"/>
          <w:numId w:val="1"/>
        </w:numPr>
        <w:tabs>
          <w:tab w:pos="1594" w:val="left" w:leader="none"/>
        </w:tabs>
        <w:spacing w:line="240" w:lineRule="auto" w:before="0" w:after="0"/>
        <w:ind w:left="1594" w:right="0" w:hanging="360"/>
        <w:jc w:val="left"/>
        <w:rPr>
          <w:sz w:val="22"/>
        </w:rPr>
      </w:pPr>
      <w:r>
        <w:rPr>
          <w:sz w:val="22"/>
        </w:rPr>
        <w:t>Each</w:t>
      </w:r>
      <w:r>
        <w:rPr>
          <w:spacing w:val="-6"/>
          <w:sz w:val="22"/>
        </w:rPr>
        <w:t> </w:t>
      </w:r>
      <w:r>
        <w:rPr>
          <w:sz w:val="22"/>
        </w:rPr>
        <w:t>reported</w:t>
      </w:r>
      <w:r>
        <w:rPr>
          <w:spacing w:val="-3"/>
          <w:sz w:val="22"/>
        </w:rPr>
        <w:t> </w:t>
      </w:r>
      <w:r>
        <w:rPr>
          <w:sz w:val="22"/>
        </w:rPr>
        <w:t>risk</w:t>
      </w:r>
      <w:r>
        <w:rPr>
          <w:spacing w:val="-4"/>
          <w:sz w:val="22"/>
        </w:rPr>
        <w:t> </w:t>
      </w:r>
      <w:r>
        <w:rPr>
          <w:sz w:val="22"/>
        </w:rPr>
        <w:t>will</w:t>
      </w:r>
      <w:r>
        <w:rPr>
          <w:spacing w:val="-4"/>
          <w:sz w:val="22"/>
        </w:rPr>
        <w:t> </w:t>
      </w:r>
      <w:r>
        <w:rPr>
          <w:sz w:val="22"/>
        </w:rPr>
        <w:t>be</w:t>
      </w:r>
      <w:r>
        <w:rPr>
          <w:spacing w:val="-1"/>
          <w:sz w:val="22"/>
        </w:rPr>
        <w:t> </w:t>
      </w:r>
      <w:r>
        <w:rPr>
          <w:sz w:val="22"/>
        </w:rPr>
        <w:t>updated</w:t>
      </w:r>
      <w:r>
        <w:rPr>
          <w:spacing w:val="-4"/>
          <w:sz w:val="22"/>
        </w:rPr>
        <w:t> </w:t>
      </w:r>
      <w:r>
        <w:rPr>
          <w:sz w:val="22"/>
        </w:rPr>
        <w:t>in</w:t>
      </w:r>
      <w:r>
        <w:rPr>
          <w:spacing w:val="-3"/>
          <w:sz w:val="22"/>
        </w:rPr>
        <w:t> </w:t>
      </w:r>
      <w:r>
        <w:rPr>
          <w:sz w:val="22"/>
        </w:rPr>
        <w:t>the</w:t>
      </w:r>
      <w:r>
        <w:rPr>
          <w:spacing w:val="-5"/>
          <w:sz w:val="22"/>
        </w:rPr>
        <w:t> </w:t>
      </w:r>
      <w:r>
        <w:rPr>
          <w:sz w:val="22"/>
        </w:rPr>
        <w:t>MIS</w:t>
      </w:r>
      <w:r>
        <w:rPr>
          <w:spacing w:val="-4"/>
          <w:sz w:val="22"/>
        </w:rPr>
        <w:t> </w:t>
      </w:r>
      <w:r>
        <w:rPr>
          <w:sz w:val="22"/>
        </w:rPr>
        <w:t>for</w:t>
      </w:r>
      <w:r>
        <w:rPr>
          <w:spacing w:val="-3"/>
          <w:sz w:val="22"/>
        </w:rPr>
        <w:t> </w:t>
      </w:r>
      <w:r>
        <w:rPr>
          <w:sz w:val="22"/>
        </w:rPr>
        <w:t>tracking</w:t>
      </w:r>
      <w:r>
        <w:rPr>
          <w:spacing w:val="-4"/>
          <w:sz w:val="22"/>
        </w:rPr>
        <w:t> </w:t>
      </w:r>
      <w:r>
        <w:rPr>
          <w:sz w:val="22"/>
        </w:rPr>
        <w:t>and</w:t>
      </w:r>
      <w:r>
        <w:rPr>
          <w:spacing w:val="-4"/>
          <w:sz w:val="22"/>
        </w:rPr>
        <w:t> </w:t>
      </w:r>
      <w:r>
        <w:rPr>
          <w:sz w:val="22"/>
        </w:rPr>
        <w:t>follow-</w:t>
      </w:r>
      <w:r>
        <w:rPr>
          <w:spacing w:val="-5"/>
          <w:sz w:val="22"/>
        </w:rPr>
        <w:t>up.</w:t>
      </w:r>
    </w:p>
    <w:p>
      <w:pPr>
        <w:pStyle w:val="BodyText"/>
        <w:spacing w:before="23"/>
      </w:pPr>
    </w:p>
    <w:p>
      <w:pPr>
        <w:pStyle w:val="ListParagraph"/>
        <w:numPr>
          <w:ilvl w:val="1"/>
          <w:numId w:val="1"/>
        </w:numPr>
        <w:tabs>
          <w:tab w:pos="1594" w:val="left" w:leader="none"/>
        </w:tabs>
        <w:spacing w:line="240" w:lineRule="auto" w:before="0" w:after="0"/>
        <w:ind w:left="1594" w:right="182"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Risk</w:t>
      </w:r>
      <w:r>
        <w:rPr>
          <w:spacing w:val="-4"/>
          <w:sz w:val="22"/>
        </w:rPr>
        <w:t> </w:t>
      </w:r>
      <w:r>
        <w:rPr>
          <w:sz w:val="22"/>
        </w:rPr>
        <w:t>Management</w:t>
      </w:r>
      <w:r>
        <w:rPr>
          <w:spacing w:val="-2"/>
          <w:sz w:val="22"/>
        </w:rPr>
        <w:t> </w:t>
      </w:r>
      <w:r>
        <w:rPr>
          <w:sz w:val="22"/>
        </w:rPr>
        <w:t>will</w:t>
      </w:r>
      <w:r>
        <w:rPr>
          <w:spacing w:val="-4"/>
          <w:sz w:val="22"/>
        </w:rPr>
        <w:t> </w:t>
      </w:r>
      <w:r>
        <w:rPr>
          <w:sz w:val="22"/>
        </w:rPr>
        <w:t>evaluate</w:t>
      </w:r>
      <w:r>
        <w:rPr>
          <w:spacing w:val="-4"/>
          <w:sz w:val="22"/>
        </w:rPr>
        <w:t> </w:t>
      </w:r>
      <w:r>
        <w:rPr>
          <w:sz w:val="22"/>
        </w:rPr>
        <w:t>each</w:t>
      </w:r>
      <w:r>
        <w:rPr>
          <w:spacing w:val="-2"/>
          <w:sz w:val="22"/>
        </w:rPr>
        <w:t> </w:t>
      </w:r>
      <w:r>
        <w:rPr>
          <w:sz w:val="22"/>
        </w:rPr>
        <w:t>reported</w:t>
      </w:r>
      <w:r>
        <w:rPr>
          <w:spacing w:val="-2"/>
          <w:sz w:val="22"/>
        </w:rPr>
        <w:t> </w:t>
      </w:r>
      <w:r>
        <w:rPr>
          <w:sz w:val="22"/>
        </w:rPr>
        <w:t>risk</w:t>
      </w:r>
      <w:r>
        <w:rPr>
          <w:spacing w:val="-4"/>
          <w:sz w:val="22"/>
        </w:rPr>
        <w:t> </w:t>
      </w:r>
      <w:r>
        <w:rPr>
          <w:sz w:val="22"/>
        </w:rPr>
        <w:t>to</w:t>
      </w:r>
      <w:r>
        <w:rPr>
          <w:spacing w:val="-1"/>
          <w:sz w:val="22"/>
        </w:rPr>
        <w:t> </w:t>
      </w:r>
      <w:r>
        <w:rPr>
          <w:sz w:val="22"/>
        </w:rPr>
        <w:t>determine</w:t>
      </w:r>
      <w:r>
        <w:rPr>
          <w:spacing w:val="-2"/>
          <w:sz w:val="22"/>
        </w:rPr>
        <w:t> </w:t>
      </w:r>
      <w:r>
        <w:rPr>
          <w:sz w:val="22"/>
        </w:rPr>
        <w:t>its inclusion</w:t>
      </w:r>
      <w:r>
        <w:rPr>
          <w:spacing w:val="-3"/>
          <w:sz w:val="22"/>
        </w:rPr>
        <w:t> </w:t>
      </w:r>
      <w:r>
        <w:rPr>
          <w:sz w:val="22"/>
        </w:rPr>
        <w:t>in organizational risk register.</w:t>
      </w:r>
    </w:p>
    <w:p>
      <w:pPr>
        <w:pStyle w:val="BodyText"/>
        <w:spacing w:before="20"/>
      </w:pPr>
    </w:p>
    <w:p>
      <w:pPr>
        <w:pStyle w:val="ListParagraph"/>
        <w:numPr>
          <w:ilvl w:val="1"/>
          <w:numId w:val="1"/>
        </w:numPr>
        <w:tabs>
          <w:tab w:pos="1594" w:val="left" w:leader="none"/>
        </w:tabs>
        <w:spacing w:line="240" w:lineRule="auto" w:before="0" w:after="0"/>
        <w:ind w:left="1594" w:right="727" w:hanging="360"/>
        <w:jc w:val="left"/>
        <w:rPr>
          <w:sz w:val="22"/>
        </w:rPr>
      </w:pPr>
      <w:r>
        <w:rPr>
          <w:sz w:val="22"/>
        </w:rPr>
        <w:t>For</w:t>
      </w:r>
      <w:r>
        <w:rPr>
          <w:spacing w:val="-3"/>
          <w:sz w:val="22"/>
        </w:rPr>
        <w:t> </w:t>
      </w:r>
      <w:r>
        <w:rPr>
          <w:sz w:val="22"/>
        </w:rPr>
        <w:t>high-severity</w:t>
      </w:r>
      <w:r>
        <w:rPr>
          <w:spacing w:val="-3"/>
          <w:sz w:val="22"/>
        </w:rPr>
        <w:t> </w:t>
      </w:r>
      <w:r>
        <w:rPr>
          <w:sz w:val="22"/>
        </w:rPr>
        <w:t>risks,</w:t>
      </w:r>
      <w:r>
        <w:rPr>
          <w:spacing w:val="-3"/>
          <w:sz w:val="22"/>
        </w:rPr>
        <w:t> </w:t>
      </w:r>
      <w:r>
        <w:rPr>
          <w:sz w:val="22"/>
        </w:rPr>
        <w:t>immediate</w:t>
      </w:r>
      <w:r>
        <w:rPr>
          <w:spacing w:val="-3"/>
          <w:sz w:val="22"/>
        </w:rPr>
        <w:t> </w:t>
      </w:r>
      <w:r>
        <w:rPr>
          <w:sz w:val="22"/>
        </w:rPr>
        <w:t>action</w:t>
      </w:r>
      <w:r>
        <w:rPr>
          <w:spacing w:val="-6"/>
          <w:sz w:val="22"/>
        </w:rPr>
        <w:t> </w:t>
      </w:r>
      <w:r>
        <w:rPr>
          <w:sz w:val="22"/>
        </w:rPr>
        <w:t>will</w:t>
      </w:r>
      <w:r>
        <w:rPr>
          <w:spacing w:val="-3"/>
          <w:sz w:val="22"/>
        </w:rPr>
        <w:t> </w:t>
      </w:r>
      <w:r>
        <w:rPr>
          <w:sz w:val="22"/>
        </w:rPr>
        <w:t>be</w:t>
      </w:r>
      <w:r>
        <w:rPr>
          <w:spacing w:val="-3"/>
          <w:sz w:val="22"/>
        </w:rPr>
        <w:t> </w:t>
      </w:r>
      <w:r>
        <w:rPr>
          <w:sz w:val="22"/>
        </w:rPr>
        <w:t>initiated,</w:t>
      </w:r>
      <w:r>
        <w:rPr>
          <w:spacing w:val="-3"/>
          <w:sz w:val="22"/>
        </w:rPr>
        <w:t> </w:t>
      </w:r>
      <w:r>
        <w:rPr>
          <w:sz w:val="22"/>
        </w:rPr>
        <w:t>including</w:t>
      </w:r>
      <w:r>
        <w:rPr>
          <w:spacing w:val="-4"/>
          <w:sz w:val="22"/>
        </w:rPr>
        <w:t> </w:t>
      </w:r>
      <w:r>
        <w:rPr>
          <w:sz w:val="22"/>
        </w:rPr>
        <w:t>notifying</w:t>
      </w:r>
      <w:r>
        <w:rPr>
          <w:spacing w:val="-4"/>
          <w:sz w:val="22"/>
        </w:rPr>
        <w:t> </w:t>
      </w:r>
      <w:r>
        <w:rPr>
          <w:sz w:val="22"/>
        </w:rPr>
        <w:t>relevant departments and senior management if necessary.</w:t>
      </w:r>
    </w:p>
    <w:p>
      <w:pPr>
        <w:pStyle w:val="BodyText"/>
        <w:spacing w:before="23"/>
      </w:pPr>
    </w:p>
    <w:p>
      <w:pPr>
        <w:pStyle w:val="ListParagraph"/>
        <w:numPr>
          <w:ilvl w:val="1"/>
          <w:numId w:val="1"/>
        </w:numPr>
        <w:tabs>
          <w:tab w:pos="1594" w:val="left" w:leader="none"/>
        </w:tabs>
        <w:spacing w:line="240" w:lineRule="auto" w:before="0" w:after="0"/>
        <w:ind w:left="1594" w:right="61" w:hanging="360"/>
        <w:jc w:val="left"/>
        <w:rPr>
          <w:sz w:val="22"/>
        </w:rPr>
      </w:pPr>
      <w:r>
        <w:rPr>
          <w:sz w:val="22"/>
        </w:rPr>
        <w:t>At</w:t>
      </w:r>
      <w:r>
        <w:rPr>
          <w:spacing w:val="-1"/>
          <w:sz w:val="22"/>
        </w:rPr>
        <w:t> </w:t>
      </w:r>
      <w:r>
        <w:rPr>
          <w:sz w:val="22"/>
        </w:rPr>
        <w:t>the</w:t>
      </w:r>
      <w:r>
        <w:rPr>
          <w:spacing w:val="-3"/>
          <w:sz w:val="22"/>
        </w:rPr>
        <w:t> </w:t>
      </w:r>
      <w:r>
        <w:rPr>
          <w:sz w:val="22"/>
        </w:rPr>
        <w:t>end</w:t>
      </w:r>
      <w:r>
        <w:rPr>
          <w:spacing w:val="-3"/>
          <w:sz w:val="22"/>
        </w:rPr>
        <w:t> </w:t>
      </w:r>
      <w:r>
        <w:rPr>
          <w:sz w:val="22"/>
        </w:rPr>
        <w:t>of</w:t>
      </w:r>
      <w:r>
        <w:rPr>
          <w:spacing w:val="-4"/>
          <w:sz w:val="22"/>
        </w:rPr>
        <w:t> </w:t>
      </w:r>
      <w:r>
        <w:rPr>
          <w:sz w:val="22"/>
        </w:rPr>
        <w:t>each</w:t>
      </w:r>
      <w:r>
        <w:rPr>
          <w:spacing w:val="-2"/>
          <w:sz w:val="22"/>
        </w:rPr>
        <w:t> </w:t>
      </w:r>
      <w:r>
        <w:rPr>
          <w:sz w:val="22"/>
        </w:rPr>
        <w:t>quarter,</w:t>
      </w:r>
      <w:r>
        <w:rPr>
          <w:spacing w:val="-1"/>
          <w:sz w:val="22"/>
        </w:rPr>
        <w:t> </w:t>
      </w:r>
      <w:r>
        <w:rPr>
          <w:sz w:val="22"/>
        </w:rPr>
        <w:t>the</w:t>
      </w:r>
      <w:r>
        <w:rPr>
          <w:spacing w:val="-1"/>
          <w:sz w:val="22"/>
        </w:rPr>
        <w:t> </w:t>
      </w:r>
      <w:r>
        <w:rPr>
          <w:sz w:val="22"/>
        </w:rPr>
        <w:t>Head</w:t>
      </w:r>
      <w:r>
        <w:rPr>
          <w:spacing w:val="-4"/>
          <w:sz w:val="22"/>
        </w:rPr>
        <w:t> </w:t>
      </w:r>
      <w:r>
        <w:rPr>
          <w:sz w:val="22"/>
        </w:rPr>
        <w:t>of</w:t>
      </w:r>
      <w:r>
        <w:rPr>
          <w:spacing w:val="-3"/>
          <w:sz w:val="22"/>
        </w:rPr>
        <w:t> </w:t>
      </w:r>
      <w:r>
        <w:rPr>
          <w:sz w:val="22"/>
        </w:rPr>
        <w:t>Risk</w:t>
      </w:r>
      <w:r>
        <w:rPr>
          <w:spacing w:val="-3"/>
          <w:sz w:val="22"/>
        </w:rPr>
        <w:t> </w:t>
      </w:r>
      <w:r>
        <w:rPr>
          <w:sz w:val="22"/>
        </w:rPr>
        <w:t>Management</w:t>
      </w:r>
      <w:r>
        <w:rPr>
          <w:spacing w:val="-4"/>
          <w:sz w:val="22"/>
        </w:rPr>
        <w:t> </w:t>
      </w:r>
      <w:r>
        <w:rPr>
          <w:sz w:val="22"/>
        </w:rPr>
        <w:t>will</w:t>
      </w:r>
      <w:r>
        <w:rPr>
          <w:spacing w:val="-1"/>
          <w:sz w:val="22"/>
        </w:rPr>
        <w:t> </w:t>
      </w:r>
      <w:r>
        <w:rPr>
          <w:sz w:val="22"/>
        </w:rPr>
        <w:t>compile</w:t>
      </w:r>
      <w:r>
        <w:rPr>
          <w:spacing w:val="-1"/>
          <w:sz w:val="22"/>
        </w:rPr>
        <w:t> </w:t>
      </w:r>
      <w:r>
        <w:rPr>
          <w:sz w:val="22"/>
        </w:rPr>
        <w:t>a</w:t>
      </w:r>
      <w:r>
        <w:rPr>
          <w:spacing w:val="-4"/>
          <w:sz w:val="22"/>
        </w:rPr>
        <w:t> </w:t>
      </w:r>
      <w:r>
        <w:rPr>
          <w:sz w:val="22"/>
        </w:rPr>
        <w:t>report</w:t>
      </w:r>
      <w:r>
        <w:rPr>
          <w:spacing w:val="-3"/>
          <w:sz w:val="22"/>
        </w:rPr>
        <w:t> </w:t>
      </w:r>
      <w:r>
        <w:rPr>
          <w:sz w:val="22"/>
        </w:rPr>
        <w:t>summarizing all risks reported during the quarter and presented to CEO for review.</w:t>
      </w:r>
    </w:p>
    <w:p>
      <w:pPr>
        <w:pStyle w:val="BodyText"/>
      </w:pPr>
    </w:p>
    <w:p>
      <w:pPr>
        <w:pStyle w:val="BodyText"/>
      </w:pPr>
    </w:p>
    <w:p>
      <w:pPr>
        <w:pStyle w:val="BodyText"/>
        <w:spacing w:before="24"/>
      </w:pPr>
    </w:p>
    <w:p>
      <w:pPr>
        <w:pStyle w:val="Heading1"/>
        <w:numPr>
          <w:ilvl w:val="0"/>
          <w:numId w:val="1"/>
        </w:numPr>
        <w:tabs>
          <w:tab w:pos="1467" w:val="left" w:leader="none"/>
        </w:tabs>
        <w:spacing w:line="240" w:lineRule="auto" w:before="1" w:after="0"/>
        <w:ind w:left="1467" w:right="0" w:hanging="593"/>
        <w:jc w:val="left"/>
      </w:pPr>
      <w:r>
        <w:rPr>
          <w:color w:val="FF00FF"/>
        </w:rPr>
        <w:t>Risk</w:t>
      </w:r>
      <w:r>
        <w:rPr>
          <w:color w:val="FF00FF"/>
          <w:spacing w:val="-6"/>
        </w:rPr>
        <w:t> </w:t>
      </w:r>
      <w:r>
        <w:rPr>
          <w:color w:val="FF00FF"/>
        </w:rPr>
        <w:t>Management</w:t>
      </w:r>
      <w:r>
        <w:rPr>
          <w:color w:val="FF00FF"/>
          <w:spacing w:val="-4"/>
        </w:rPr>
        <w:t> </w:t>
      </w:r>
      <w:r>
        <w:rPr>
          <w:color w:val="FF00FF"/>
        </w:rPr>
        <w:t>Communication</w:t>
      </w:r>
      <w:r>
        <w:rPr>
          <w:color w:val="FF00FF"/>
          <w:spacing w:val="-7"/>
        </w:rPr>
        <w:t> </w:t>
      </w:r>
      <w:r>
        <w:rPr>
          <w:color w:val="FF00FF"/>
        </w:rPr>
        <w:t>&amp;</w:t>
      </w:r>
      <w:r>
        <w:rPr>
          <w:color w:val="FF00FF"/>
          <w:spacing w:val="-2"/>
        </w:rPr>
        <w:t> Meetings</w:t>
      </w:r>
    </w:p>
    <w:p>
      <w:pPr>
        <w:pStyle w:val="BodyText"/>
        <w:spacing w:before="1"/>
        <w:rPr>
          <w:rFonts w:ascii="Calibri Light"/>
          <w:sz w:val="40"/>
        </w:rPr>
      </w:pPr>
    </w:p>
    <w:p>
      <w:pPr>
        <w:pStyle w:val="Heading2"/>
      </w:pPr>
      <w:r>
        <w:rPr>
          <w:color w:val="FF00FF"/>
        </w:rPr>
        <w:t>Policy</w:t>
      </w:r>
      <w:r>
        <w:rPr>
          <w:color w:val="FF00FF"/>
          <w:spacing w:val="-7"/>
        </w:rPr>
        <w:t> </w:t>
      </w:r>
      <w:r>
        <w:rPr>
          <w:color w:val="FF00FF"/>
          <w:spacing w:val="-2"/>
        </w:rPr>
        <w:t>Statement</w:t>
      </w:r>
    </w:p>
    <w:p>
      <w:pPr>
        <w:pStyle w:val="BodyText"/>
        <w:spacing w:line="259" w:lineRule="auto" w:before="23"/>
        <w:ind w:left="874" w:right="120"/>
      </w:pPr>
      <w:r>
        <w:rPr/>
        <w:t>Lines</w:t>
      </w:r>
      <w:r>
        <w:rPr>
          <w:spacing w:val="-4"/>
        </w:rPr>
        <w:t> </w:t>
      </w:r>
      <w:r>
        <w:rPr/>
        <w:t>of</w:t>
      </w:r>
      <w:r>
        <w:rPr>
          <w:spacing w:val="-2"/>
        </w:rPr>
        <w:t> </w:t>
      </w:r>
      <w:r>
        <w:rPr/>
        <w:t>communication</w:t>
      </w:r>
      <w:r>
        <w:rPr>
          <w:spacing w:val="-5"/>
        </w:rPr>
        <w:t> </w:t>
      </w:r>
      <w:r>
        <w:rPr/>
        <w:t>across</w:t>
      </w:r>
      <w:r>
        <w:rPr>
          <w:spacing w:val="-4"/>
        </w:rPr>
        <w:t> </w:t>
      </w:r>
      <w:r>
        <w:rPr/>
        <w:t>the</w:t>
      </w:r>
      <w:r>
        <w:rPr>
          <w:spacing w:val="-4"/>
        </w:rPr>
        <w:t> </w:t>
      </w:r>
      <w:r>
        <w:rPr/>
        <w:t>organization</w:t>
      </w:r>
      <w:r>
        <w:rPr>
          <w:spacing w:val="-3"/>
        </w:rPr>
        <w:t> </w:t>
      </w:r>
      <w:r>
        <w:rPr/>
        <w:t>are</w:t>
      </w:r>
      <w:r>
        <w:rPr>
          <w:spacing w:val="-4"/>
        </w:rPr>
        <w:t> </w:t>
      </w:r>
      <w:r>
        <w:rPr/>
        <w:t>established</w:t>
      </w:r>
      <w:r>
        <w:rPr>
          <w:spacing w:val="-3"/>
        </w:rPr>
        <w:t> </w:t>
      </w:r>
      <w:r>
        <w:rPr/>
        <w:t>for</w:t>
      </w:r>
      <w:r>
        <w:rPr>
          <w:spacing w:val="-5"/>
        </w:rPr>
        <w:t> </w:t>
      </w:r>
      <w:r>
        <w:rPr/>
        <w:t>cybersecurity</w:t>
      </w:r>
      <w:r>
        <w:rPr>
          <w:spacing w:val="-2"/>
        </w:rPr>
        <w:t> </w:t>
      </w:r>
      <w:r>
        <w:rPr/>
        <w:t>risks,</w:t>
      </w:r>
      <w:r>
        <w:rPr>
          <w:spacing w:val="-2"/>
        </w:rPr>
        <w:t> </w:t>
      </w:r>
      <w:r>
        <w:rPr/>
        <w:t>including risks from suppliers and other third parties</w:t>
      </w:r>
    </w:p>
    <w:p>
      <w:pPr>
        <w:pStyle w:val="BodyText"/>
        <w:spacing w:after="0" w:line="259" w:lineRule="auto"/>
        <w:sectPr>
          <w:pgSz w:w="11910" w:h="16840"/>
          <w:pgMar w:top="360" w:bottom="280" w:left="566" w:right="1417"/>
        </w:sectPr>
      </w:pPr>
    </w:p>
    <w:p>
      <w:pPr>
        <w:spacing w:before="187"/>
        <w:ind w:left="115" w:right="0" w:firstLine="0"/>
        <w:jc w:val="left"/>
        <w:rPr>
          <w:sz w:val="24"/>
        </w:rPr>
      </w:pPr>
      <w:r>
        <w:rPr>
          <w:sz w:val="24"/>
        </w:rPr>
        <w:drawing>
          <wp:anchor distT="0" distB="0" distL="0" distR="0" allowOverlap="1" layoutInCell="1" locked="0" behindDoc="1" simplePos="0" relativeHeight="487144960">
            <wp:simplePos x="0" y="0"/>
            <wp:positionH relativeFrom="page">
              <wp:posOffset>228600</wp:posOffset>
            </wp:positionH>
            <wp:positionV relativeFrom="page">
              <wp:posOffset>245363</wp:posOffset>
            </wp:positionV>
            <wp:extent cx="1472184" cy="1024127"/>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5"/>
          <w:sz w:val="24"/>
        </w:rPr>
        <w:t>11</w:t>
      </w:r>
    </w:p>
    <w:p>
      <w:pPr>
        <w:pStyle w:val="BodyText"/>
        <w:spacing w:before="240"/>
        <w:rPr>
          <w:sz w:val="28"/>
        </w:rPr>
      </w:pPr>
    </w:p>
    <w:p>
      <w:pPr>
        <w:pStyle w:val="Heading2"/>
      </w:pPr>
      <w:r>
        <w:rPr>
          <w:color w:val="FF00FF"/>
        </w:rPr>
        <w:t>Implementing</w:t>
      </w:r>
      <w:r>
        <w:rPr>
          <w:color w:val="FF00FF"/>
          <w:spacing w:val="-6"/>
        </w:rPr>
        <w:t> </w:t>
      </w:r>
      <w:r>
        <w:rPr>
          <w:color w:val="FF00FF"/>
        </w:rPr>
        <w:t>Procedures</w:t>
      </w:r>
      <w:r>
        <w:rPr>
          <w:color w:val="FF00FF"/>
          <w:spacing w:val="-8"/>
        </w:rPr>
        <w:t> </w:t>
      </w:r>
      <w:r>
        <w:rPr>
          <w:color w:val="FF00FF"/>
        </w:rPr>
        <w:t>and</w:t>
      </w:r>
      <w:r>
        <w:rPr>
          <w:color w:val="FF00FF"/>
          <w:spacing w:val="-5"/>
        </w:rPr>
        <w:t> </w:t>
      </w:r>
      <w:r>
        <w:rPr>
          <w:color w:val="FF00FF"/>
          <w:spacing w:val="-2"/>
        </w:rPr>
        <w:t>Guideline</w:t>
      </w:r>
    </w:p>
    <w:p>
      <w:pPr>
        <w:pStyle w:val="ListParagraph"/>
        <w:numPr>
          <w:ilvl w:val="1"/>
          <w:numId w:val="1"/>
        </w:numPr>
        <w:tabs>
          <w:tab w:pos="1594" w:val="left" w:leader="none"/>
        </w:tabs>
        <w:spacing w:line="259" w:lineRule="auto" w:before="313" w:after="0"/>
        <w:ind w:left="1594" w:right="164" w:hanging="360"/>
        <w:jc w:val="left"/>
        <w:rPr>
          <w:sz w:val="22"/>
        </w:rPr>
      </w:pPr>
      <w:r>
        <w:rPr>
          <w:sz w:val="22"/>
        </w:rPr>
        <w:t>Head</w:t>
      </w:r>
      <w:r>
        <w:rPr>
          <w:spacing w:val="-3"/>
          <w:sz w:val="22"/>
        </w:rPr>
        <w:t> </w:t>
      </w:r>
      <w:r>
        <w:rPr>
          <w:sz w:val="22"/>
        </w:rPr>
        <w:t>–</w:t>
      </w:r>
      <w:r>
        <w:rPr>
          <w:spacing w:val="-2"/>
          <w:sz w:val="22"/>
        </w:rPr>
        <w:t> </w:t>
      </w:r>
      <w:r>
        <w:rPr>
          <w:sz w:val="22"/>
        </w:rPr>
        <w:t>Risk</w:t>
      </w:r>
      <w:r>
        <w:rPr>
          <w:spacing w:val="-5"/>
          <w:sz w:val="22"/>
        </w:rPr>
        <w:t> </w:t>
      </w:r>
      <w:r>
        <w:rPr>
          <w:sz w:val="22"/>
        </w:rPr>
        <w:t>Management</w:t>
      </w:r>
      <w:r>
        <w:rPr>
          <w:spacing w:val="-3"/>
          <w:sz w:val="22"/>
        </w:rPr>
        <w:t> </w:t>
      </w:r>
      <w:r>
        <w:rPr>
          <w:sz w:val="22"/>
        </w:rPr>
        <w:t>is</w:t>
      </w:r>
      <w:r>
        <w:rPr>
          <w:spacing w:val="-3"/>
          <w:sz w:val="22"/>
        </w:rPr>
        <w:t> </w:t>
      </w:r>
      <w:r>
        <w:rPr>
          <w:sz w:val="22"/>
        </w:rPr>
        <w:t>responsible</w:t>
      </w:r>
      <w:r>
        <w:rPr>
          <w:spacing w:val="-3"/>
          <w:sz w:val="22"/>
        </w:rPr>
        <w:t> </w:t>
      </w:r>
      <w:r>
        <w:rPr>
          <w:sz w:val="22"/>
        </w:rPr>
        <w:t>to</w:t>
      </w:r>
      <w:r>
        <w:rPr>
          <w:spacing w:val="-2"/>
          <w:sz w:val="22"/>
        </w:rPr>
        <w:t> </w:t>
      </w:r>
      <w:r>
        <w:rPr>
          <w:sz w:val="22"/>
        </w:rPr>
        <w:t>arrange</w:t>
      </w:r>
      <w:r>
        <w:rPr>
          <w:spacing w:val="-5"/>
          <w:sz w:val="22"/>
        </w:rPr>
        <w:t> </w:t>
      </w:r>
      <w:r>
        <w:rPr>
          <w:sz w:val="22"/>
        </w:rPr>
        <w:t>risk</w:t>
      </w:r>
      <w:r>
        <w:rPr>
          <w:spacing w:val="-3"/>
          <w:sz w:val="22"/>
        </w:rPr>
        <w:t> </w:t>
      </w:r>
      <w:r>
        <w:rPr>
          <w:sz w:val="22"/>
        </w:rPr>
        <w:t>management</w:t>
      </w:r>
      <w:r>
        <w:rPr>
          <w:spacing w:val="-5"/>
          <w:sz w:val="22"/>
        </w:rPr>
        <w:t> </w:t>
      </w:r>
      <w:r>
        <w:rPr>
          <w:sz w:val="22"/>
        </w:rPr>
        <w:t>meetings</w:t>
      </w:r>
      <w:r>
        <w:rPr>
          <w:spacing w:val="-5"/>
          <w:sz w:val="22"/>
        </w:rPr>
        <w:t> </w:t>
      </w:r>
      <w:r>
        <w:rPr>
          <w:sz w:val="22"/>
        </w:rPr>
        <w:t>on</w:t>
      </w:r>
      <w:r>
        <w:rPr>
          <w:spacing w:val="-4"/>
          <w:sz w:val="22"/>
        </w:rPr>
        <w:t> </w:t>
      </w:r>
      <w:r>
        <w:rPr>
          <w:sz w:val="22"/>
        </w:rPr>
        <w:t>quarterly </w:t>
      </w:r>
      <w:r>
        <w:rPr>
          <w:spacing w:val="-2"/>
          <w:sz w:val="22"/>
        </w:rPr>
        <w:t>basis.</w:t>
      </w:r>
    </w:p>
    <w:p>
      <w:pPr>
        <w:pStyle w:val="BodyText"/>
        <w:spacing w:before="23"/>
      </w:pPr>
    </w:p>
    <w:p>
      <w:pPr>
        <w:pStyle w:val="ListParagraph"/>
        <w:numPr>
          <w:ilvl w:val="1"/>
          <w:numId w:val="1"/>
        </w:numPr>
        <w:tabs>
          <w:tab w:pos="1594" w:val="left" w:leader="none"/>
        </w:tabs>
        <w:spacing w:line="256" w:lineRule="auto" w:before="0" w:after="0"/>
        <w:ind w:left="1594" w:right="597" w:hanging="360"/>
        <w:jc w:val="left"/>
        <w:rPr>
          <w:sz w:val="22"/>
        </w:rPr>
      </w:pPr>
      <w:r>
        <w:rPr>
          <w:sz w:val="22"/>
        </w:rPr>
        <w:t>All</w:t>
      </w:r>
      <w:r>
        <w:rPr>
          <w:spacing w:val="-2"/>
          <w:sz w:val="22"/>
        </w:rPr>
        <w:t> </w:t>
      </w:r>
      <w:r>
        <w:rPr>
          <w:sz w:val="22"/>
        </w:rPr>
        <w:t>Heads</w:t>
      </w:r>
      <w:r>
        <w:rPr>
          <w:spacing w:val="-2"/>
          <w:sz w:val="22"/>
        </w:rPr>
        <w:t> </w:t>
      </w:r>
      <w:r>
        <w:rPr>
          <w:sz w:val="22"/>
        </w:rPr>
        <w:t>of</w:t>
      </w:r>
      <w:r>
        <w:rPr>
          <w:spacing w:val="-5"/>
          <w:sz w:val="22"/>
        </w:rPr>
        <w:t> </w:t>
      </w:r>
      <w:r>
        <w:rPr>
          <w:sz w:val="22"/>
        </w:rPr>
        <w:t>Departments</w:t>
      </w:r>
      <w:r>
        <w:rPr>
          <w:spacing w:val="-5"/>
          <w:sz w:val="22"/>
        </w:rPr>
        <w:t> </w:t>
      </w:r>
      <w:r>
        <w:rPr>
          <w:sz w:val="22"/>
        </w:rPr>
        <w:t>(HoDs)</w:t>
      </w:r>
      <w:r>
        <w:rPr>
          <w:spacing w:val="-4"/>
          <w:sz w:val="22"/>
        </w:rPr>
        <w:t> </w:t>
      </w:r>
      <w:r>
        <w:rPr>
          <w:sz w:val="22"/>
        </w:rPr>
        <w:t>and</w:t>
      </w:r>
      <w:r>
        <w:rPr>
          <w:spacing w:val="-1"/>
          <w:sz w:val="22"/>
        </w:rPr>
        <w:t> </w:t>
      </w:r>
      <w:r>
        <w:rPr>
          <w:sz w:val="22"/>
        </w:rPr>
        <w:t>Deputy</w:t>
      </w:r>
      <w:r>
        <w:rPr>
          <w:spacing w:val="-3"/>
          <w:sz w:val="22"/>
        </w:rPr>
        <w:t> </w:t>
      </w:r>
      <w:r>
        <w:rPr>
          <w:sz w:val="22"/>
        </w:rPr>
        <w:t>Heads</w:t>
      </w:r>
      <w:r>
        <w:rPr>
          <w:spacing w:val="-4"/>
          <w:sz w:val="22"/>
        </w:rPr>
        <w:t> </w:t>
      </w:r>
      <w:r>
        <w:rPr>
          <w:sz w:val="22"/>
        </w:rPr>
        <w:t>of</w:t>
      </w:r>
      <w:r>
        <w:rPr>
          <w:spacing w:val="-2"/>
          <w:sz w:val="22"/>
        </w:rPr>
        <w:t> </w:t>
      </w:r>
      <w:r>
        <w:rPr>
          <w:sz w:val="22"/>
        </w:rPr>
        <w:t>Departments</w:t>
      </w:r>
      <w:r>
        <w:rPr>
          <w:spacing w:val="-2"/>
          <w:sz w:val="22"/>
        </w:rPr>
        <w:t> </w:t>
      </w:r>
      <w:r>
        <w:rPr>
          <w:sz w:val="22"/>
        </w:rPr>
        <w:t>(Dy.</w:t>
      </w:r>
      <w:r>
        <w:rPr>
          <w:spacing w:val="-2"/>
          <w:sz w:val="22"/>
        </w:rPr>
        <w:t> </w:t>
      </w:r>
      <w:r>
        <w:rPr>
          <w:sz w:val="22"/>
        </w:rPr>
        <w:t>HoDs)</w:t>
      </w:r>
      <w:r>
        <w:rPr>
          <w:spacing w:val="-4"/>
          <w:sz w:val="22"/>
        </w:rPr>
        <w:t> </w:t>
      </w:r>
      <w:r>
        <w:rPr>
          <w:sz w:val="22"/>
        </w:rPr>
        <w:t>will</w:t>
      </w:r>
      <w:r>
        <w:rPr>
          <w:spacing w:val="-2"/>
          <w:sz w:val="22"/>
        </w:rPr>
        <w:t> </w:t>
      </w:r>
      <w:r>
        <w:rPr>
          <w:sz w:val="22"/>
        </w:rPr>
        <w:t>be invited to attend.</w:t>
      </w:r>
    </w:p>
    <w:p>
      <w:pPr>
        <w:pStyle w:val="BodyText"/>
        <w:spacing w:before="25"/>
      </w:pPr>
    </w:p>
    <w:p>
      <w:pPr>
        <w:pStyle w:val="ListParagraph"/>
        <w:numPr>
          <w:ilvl w:val="1"/>
          <w:numId w:val="1"/>
        </w:numPr>
        <w:tabs>
          <w:tab w:pos="1594" w:val="left" w:leader="none"/>
        </w:tabs>
        <w:spacing w:line="240" w:lineRule="auto" w:before="0" w:after="0"/>
        <w:ind w:left="1594" w:right="0" w:hanging="360"/>
        <w:jc w:val="left"/>
        <w:rPr>
          <w:sz w:val="22"/>
        </w:rPr>
      </w:pPr>
      <w:r>
        <w:rPr>
          <w:sz w:val="22"/>
        </w:rPr>
        <w:drawing>
          <wp:anchor distT="0" distB="0" distL="0" distR="0" allowOverlap="1" layoutInCell="1" locked="0" behindDoc="1" simplePos="0" relativeHeight="487144448">
            <wp:simplePos x="0" y="0"/>
            <wp:positionH relativeFrom="page">
              <wp:posOffset>1026350</wp:posOffset>
            </wp:positionH>
            <wp:positionV relativeFrom="paragraph">
              <wp:posOffset>267975</wp:posOffset>
            </wp:positionV>
            <wp:extent cx="5391975" cy="526629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5391975" cy="5266291"/>
                    </a:xfrm>
                    <a:prstGeom prst="rect">
                      <a:avLst/>
                    </a:prstGeom>
                  </pic:spPr>
                </pic:pic>
              </a:graphicData>
            </a:graphic>
          </wp:anchor>
        </w:drawing>
      </w:r>
      <w:r>
        <w:rPr>
          <w:sz w:val="22"/>
        </w:rPr>
        <w:t>Following</w:t>
      </w:r>
      <w:r>
        <w:rPr>
          <w:spacing w:val="-5"/>
          <w:sz w:val="22"/>
        </w:rPr>
        <w:t> </w:t>
      </w:r>
      <w:r>
        <w:rPr>
          <w:sz w:val="22"/>
        </w:rPr>
        <w:t>topics</w:t>
      </w:r>
      <w:r>
        <w:rPr>
          <w:spacing w:val="-3"/>
          <w:sz w:val="22"/>
        </w:rPr>
        <w:t> </w:t>
      </w:r>
      <w:r>
        <w:rPr>
          <w:sz w:val="22"/>
        </w:rPr>
        <w:t>to</w:t>
      </w:r>
      <w:r>
        <w:rPr>
          <w:spacing w:val="-3"/>
          <w:sz w:val="22"/>
        </w:rPr>
        <w:t> </w:t>
      </w:r>
      <w:r>
        <w:rPr>
          <w:sz w:val="22"/>
        </w:rPr>
        <w:t>be</w:t>
      </w:r>
      <w:r>
        <w:rPr>
          <w:spacing w:val="-5"/>
          <w:sz w:val="22"/>
        </w:rPr>
        <w:t> </w:t>
      </w:r>
      <w:r>
        <w:rPr>
          <w:sz w:val="22"/>
        </w:rPr>
        <w:t>covered</w:t>
      </w:r>
      <w:r>
        <w:rPr>
          <w:spacing w:val="-3"/>
          <w:sz w:val="22"/>
        </w:rPr>
        <w:t> </w:t>
      </w:r>
      <w:r>
        <w:rPr>
          <w:sz w:val="22"/>
        </w:rPr>
        <w:t>during</w:t>
      </w:r>
      <w:r>
        <w:rPr>
          <w:spacing w:val="-4"/>
          <w:sz w:val="22"/>
        </w:rPr>
        <w:t> </w:t>
      </w:r>
      <w:r>
        <w:rPr>
          <w:sz w:val="22"/>
        </w:rPr>
        <w:t>the</w:t>
      </w:r>
      <w:r>
        <w:rPr>
          <w:spacing w:val="-4"/>
          <w:sz w:val="22"/>
        </w:rPr>
        <w:t> </w:t>
      </w:r>
      <w:r>
        <w:rPr>
          <w:spacing w:val="-2"/>
          <w:sz w:val="22"/>
        </w:rPr>
        <w:t>meeting:</w:t>
      </w:r>
    </w:p>
    <w:p>
      <w:pPr>
        <w:pStyle w:val="BodyText"/>
        <w:spacing w:before="32"/>
      </w:pP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Presentation</w:t>
      </w:r>
      <w:r>
        <w:rPr>
          <w:spacing w:val="-8"/>
          <w:sz w:val="22"/>
        </w:rPr>
        <w:t> </w:t>
      </w:r>
      <w:r>
        <w:rPr>
          <w:sz w:val="22"/>
        </w:rPr>
        <w:t>and</w:t>
      </w:r>
      <w:r>
        <w:rPr>
          <w:spacing w:val="-7"/>
          <w:sz w:val="22"/>
        </w:rPr>
        <w:t> </w:t>
      </w:r>
      <w:r>
        <w:rPr>
          <w:sz w:val="22"/>
        </w:rPr>
        <w:t>discussion</w:t>
      </w:r>
      <w:r>
        <w:rPr>
          <w:spacing w:val="-5"/>
          <w:sz w:val="22"/>
        </w:rPr>
        <w:t> </w:t>
      </w:r>
      <w:r>
        <w:rPr>
          <w:sz w:val="22"/>
        </w:rPr>
        <w:t>of</w:t>
      </w:r>
      <w:r>
        <w:rPr>
          <w:spacing w:val="-5"/>
          <w:sz w:val="22"/>
        </w:rPr>
        <w:t> </w:t>
      </w:r>
      <w:r>
        <w:rPr>
          <w:sz w:val="22"/>
        </w:rPr>
        <w:t>the</w:t>
      </w:r>
      <w:r>
        <w:rPr>
          <w:spacing w:val="-7"/>
          <w:sz w:val="22"/>
        </w:rPr>
        <w:t> </w:t>
      </w:r>
      <w:r>
        <w:rPr>
          <w:sz w:val="22"/>
        </w:rPr>
        <w:t>organization's</w:t>
      </w:r>
      <w:r>
        <w:rPr>
          <w:spacing w:val="-4"/>
          <w:sz w:val="22"/>
        </w:rPr>
        <w:t> </w:t>
      </w:r>
      <w:r>
        <w:rPr>
          <w:sz w:val="22"/>
        </w:rPr>
        <w:t>current</w:t>
      </w:r>
      <w:r>
        <w:rPr>
          <w:spacing w:val="-5"/>
          <w:sz w:val="22"/>
        </w:rPr>
        <w:t> </w:t>
      </w:r>
      <w:r>
        <w:rPr>
          <w:sz w:val="22"/>
        </w:rPr>
        <w:t>risk</w:t>
      </w:r>
      <w:r>
        <w:rPr>
          <w:spacing w:val="-6"/>
          <w:sz w:val="22"/>
        </w:rPr>
        <w:t> </w:t>
      </w:r>
      <w:r>
        <w:rPr>
          <w:spacing w:val="-2"/>
          <w:sz w:val="22"/>
        </w:rPr>
        <w:t>posture.</w:t>
      </w: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Review</w:t>
      </w:r>
      <w:r>
        <w:rPr>
          <w:spacing w:val="-5"/>
          <w:sz w:val="22"/>
        </w:rPr>
        <w:t> </w:t>
      </w:r>
      <w:r>
        <w:rPr>
          <w:sz w:val="22"/>
        </w:rPr>
        <w:t>of</w:t>
      </w:r>
      <w:r>
        <w:rPr>
          <w:spacing w:val="-3"/>
          <w:sz w:val="22"/>
        </w:rPr>
        <w:t> </w:t>
      </w:r>
      <w:r>
        <w:rPr>
          <w:sz w:val="22"/>
        </w:rPr>
        <w:t>significant</w:t>
      </w:r>
      <w:r>
        <w:rPr>
          <w:spacing w:val="-4"/>
          <w:sz w:val="22"/>
        </w:rPr>
        <w:t> </w:t>
      </w:r>
      <w:r>
        <w:rPr>
          <w:sz w:val="22"/>
        </w:rPr>
        <w:t>incidents</w:t>
      </w:r>
      <w:r>
        <w:rPr>
          <w:spacing w:val="-2"/>
          <w:sz w:val="22"/>
        </w:rPr>
        <w:t> </w:t>
      </w:r>
      <w:r>
        <w:rPr>
          <w:sz w:val="22"/>
        </w:rPr>
        <w:t>that</w:t>
      </w:r>
      <w:r>
        <w:rPr>
          <w:spacing w:val="-5"/>
          <w:sz w:val="22"/>
        </w:rPr>
        <w:t> </w:t>
      </w:r>
      <w:r>
        <w:rPr>
          <w:sz w:val="22"/>
        </w:rPr>
        <w:t>occurred</w:t>
      </w:r>
      <w:r>
        <w:rPr>
          <w:spacing w:val="-3"/>
          <w:sz w:val="22"/>
        </w:rPr>
        <w:t> </w:t>
      </w:r>
      <w:r>
        <w:rPr>
          <w:sz w:val="22"/>
        </w:rPr>
        <w:t>in</w:t>
      </w:r>
      <w:r>
        <w:rPr>
          <w:spacing w:val="-3"/>
          <w:sz w:val="22"/>
        </w:rPr>
        <w:t> </w:t>
      </w:r>
      <w:r>
        <w:rPr>
          <w:sz w:val="22"/>
        </w:rPr>
        <w:t>the</w:t>
      </w:r>
      <w:r>
        <w:rPr>
          <w:spacing w:val="-5"/>
          <w:sz w:val="22"/>
        </w:rPr>
        <w:t> </w:t>
      </w:r>
      <w:r>
        <w:rPr>
          <w:sz w:val="22"/>
        </w:rPr>
        <w:t>last</w:t>
      </w:r>
      <w:r>
        <w:rPr>
          <w:spacing w:val="-2"/>
          <w:sz w:val="22"/>
        </w:rPr>
        <w:t> quarter.</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Updates</w:t>
      </w:r>
      <w:r>
        <w:rPr>
          <w:spacing w:val="-6"/>
          <w:sz w:val="22"/>
        </w:rPr>
        <w:t> </w:t>
      </w:r>
      <w:r>
        <w:rPr>
          <w:sz w:val="22"/>
        </w:rPr>
        <w:t>on</w:t>
      </w:r>
      <w:r>
        <w:rPr>
          <w:spacing w:val="-4"/>
          <w:sz w:val="22"/>
        </w:rPr>
        <w:t> </w:t>
      </w:r>
      <w:r>
        <w:rPr>
          <w:sz w:val="22"/>
        </w:rPr>
        <w:t>any</w:t>
      </w:r>
      <w:r>
        <w:rPr>
          <w:spacing w:val="-5"/>
          <w:sz w:val="22"/>
        </w:rPr>
        <w:t> </w:t>
      </w:r>
      <w:r>
        <w:rPr>
          <w:sz w:val="22"/>
        </w:rPr>
        <w:t>changes</w:t>
      </w:r>
      <w:r>
        <w:rPr>
          <w:spacing w:val="-3"/>
          <w:sz w:val="22"/>
        </w:rPr>
        <w:t> </w:t>
      </w:r>
      <w:r>
        <w:rPr>
          <w:sz w:val="22"/>
        </w:rPr>
        <w:t>in</w:t>
      </w:r>
      <w:r>
        <w:rPr>
          <w:spacing w:val="-5"/>
          <w:sz w:val="22"/>
        </w:rPr>
        <w:t> </w:t>
      </w:r>
      <w:r>
        <w:rPr>
          <w:sz w:val="22"/>
        </w:rPr>
        <w:t>applicable</w:t>
      </w:r>
      <w:r>
        <w:rPr>
          <w:spacing w:val="-3"/>
          <w:sz w:val="22"/>
        </w:rPr>
        <w:t> </w:t>
      </w:r>
      <w:r>
        <w:rPr>
          <w:sz w:val="22"/>
        </w:rPr>
        <w:t>regulations</w:t>
      </w:r>
      <w:r>
        <w:rPr>
          <w:spacing w:val="-3"/>
          <w:sz w:val="22"/>
        </w:rPr>
        <w:t> </w:t>
      </w:r>
      <w:r>
        <w:rPr>
          <w:sz w:val="22"/>
        </w:rPr>
        <w:t>or</w:t>
      </w:r>
      <w:r>
        <w:rPr>
          <w:spacing w:val="-6"/>
          <w:sz w:val="22"/>
        </w:rPr>
        <w:t> </w:t>
      </w:r>
      <w:r>
        <w:rPr>
          <w:sz w:val="22"/>
        </w:rPr>
        <w:t>compliance</w:t>
      </w:r>
      <w:r>
        <w:rPr>
          <w:spacing w:val="-3"/>
          <w:sz w:val="22"/>
        </w:rPr>
        <w:t> </w:t>
      </w:r>
      <w:r>
        <w:rPr>
          <w:spacing w:val="-2"/>
          <w:sz w:val="22"/>
        </w:rPr>
        <w:t>requirements.</w:t>
      </w:r>
    </w:p>
    <w:p>
      <w:pPr>
        <w:pStyle w:val="ListParagraph"/>
        <w:numPr>
          <w:ilvl w:val="2"/>
          <w:numId w:val="1"/>
        </w:numPr>
        <w:tabs>
          <w:tab w:pos="2314" w:val="left" w:leader="none"/>
        </w:tabs>
        <w:spacing w:line="240" w:lineRule="auto" w:before="1" w:after="0"/>
        <w:ind w:left="2314" w:right="1149" w:hanging="360"/>
        <w:jc w:val="left"/>
        <w:rPr>
          <w:rFonts w:ascii="Wingdings" w:hAnsi="Wingdings"/>
          <w:sz w:val="20"/>
        </w:rPr>
      </w:pPr>
      <w:r>
        <w:rPr>
          <w:sz w:val="22"/>
        </w:rPr>
        <w:t>Identification</w:t>
      </w:r>
      <w:r>
        <w:rPr>
          <w:spacing w:val="-6"/>
          <w:sz w:val="22"/>
        </w:rPr>
        <w:t> </w:t>
      </w:r>
      <w:r>
        <w:rPr>
          <w:sz w:val="22"/>
        </w:rPr>
        <w:t>of</w:t>
      </w:r>
      <w:r>
        <w:rPr>
          <w:spacing w:val="-2"/>
          <w:sz w:val="22"/>
        </w:rPr>
        <w:t> </w:t>
      </w:r>
      <w:r>
        <w:rPr>
          <w:sz w:val="22"/>
        </w:rPr>
        <w:t>new</w:t>
      </w:r>
      <w:r>
        <w:rPr>
          <w:spacing w:val="-4"/>
          <w:sz w:val="22"/>
        </w:rPr>
        <w:t> </w:t>
      </w:r>
      <w:r>
        <w:rPr>
          <w:sz w:val="22"/>
        </w:rPr>
        <w:t>or</w:t>
      </w:r>
      <w:r>
        <w:rPr>
          <w:spacing w:val="-4"/>
          <w:sz w:val="22"/>
        </w:rPr>
        <w:t> </w:t>
      </w:r>
      <w:r>
        <w:rPr>
          <w:sz w:val="22"/>
        </w:rPr>
        <w:t>emerging</w:t>
      </w:r>
      <w:r>
        <w:rPr>
          <w:spacing w:val="-3"/>
          <w:sz w:val="22"/>
        </w:rPr>
        <w:t> </w:t>
      </w:r>
      <w:r>
        <w:rPr>
          <w:sz w:val="22"/>
        </w:rPr>
        <w:t>risks</w:t>
      </w:r>
      <w:r>
        <w:rPr>
          <w:spacing w:val="-2"/>
          <w:sz w:val="22"/>
        </w:rPr>
        <w:t> </w:t>
      </w:r>
      <w:r>
        <w:rPr>
          <w:sz w:val="22"/>
        </w:rPr>
        <w:t>and</w:t>
      </w:r>
      <w:r>
        <w:rPr>
          <w:spacing w:val="-3"/>
          <w:sz w:val="22"/>
        </w:rPr>
        <w:t> </w:t>
      </w:r>
      <w:r>
        <w:rPr>
          <w:sz w:val="22"/>
        </w:rPr>
        <w:t>their</w:t>
      </w:r>
      <w:r>
        <w:rPr>
          <w:spacing w:val="-2"/>
          <w:sz w:val="22"/>
        </w:rPr>
        <w:t> </w:t>
      </w:r>
      <w:r>
        <w:rPr>
          <w:sz w:val="22"/>
        </w:rPr>
        <w:t>potential</w:t>
      </w:r>
      <w:r>
        <w:rPr>
          <w:spacing w:val="-2"/>
          <w:sz w:val="22"/>
        </w:rPr>
        <w:t> </w:t>
      </w:r>
      <w:r>
        <w:rPr>
          <w:sz w:val="22"/>
        </w:rPr>
        <w:t>impact</w:t>
      </w:r>
      <w:r>
        <w:rPr>
          <w:spacing w:val="-4"/>
          <w:sz w:val="22"/>
        </w:rPr>
        <w:t> </w:t>
      </w:r>
      <w:r>
        <w:rPr>
          <w:sz w:val="22"/>
        </w:rPr>
        <w:t>on</w:t>
      </w:r>
      <w:r>
        <w:rPr>
          <w:spacing w:val="-3"/>
          <w:sz w:val="22"/>
        </w:rPr>
        <w:t> </w:t>
      </w:r>
      <w:r>
        <w:rPr>
          <w:sz w:val="22"/>
        </w:rPr>
        <w:t>the </w:t>
      </w:r>
      <w:r>
        <w:rPr>
          <w:spacing w:val="-2"/>
          <w:sz w:val="22"/>
        </w:rPr>
        <w:t>organization.</w:t>
      </w:r>
    </w:p>
    <w:p>
      <w:pPr>
        <w:pStyle w:val="ListParagraph"/>
        <w:numPr>
          <w:ilvl w:val="2"/>
          <w:numId w:val="1"/>
        </w:numPr>
        <w:tabs>
          <w:tab w:pos="2314" w:val="left" w:leader="none"/>
        </w:tabs>
        <w:spacing w:line="267" w:lineRule="exact" w:before="0" w:after="0"/>
        <w:ind w:left="2314" w:right="0" w:hanging="360"/>
        <w:jc w:val="left"/>
        <w:rPr>
          <w:rFonts w:ascii="Wingdings" w:hAnsi="Wingdings"/>
          <w:sz w:val="20"/>
        </w:rPr>
      </w:pPr>
      <w:r>
        <w:rPr>
          <w:sz w:val="22"/>
        </w:rPr>
        <w:t>Review</w:t>
      </w:r>
      <w:r>
        <w:rPr>
          <w:spacing w:val="-8"/>
          <w:sz w:val="22"/>
        </w:rPr>
        <w:t> </w:t>
      </w:r>
      <w:r>
        <w:rPr>
          <w:sz w:val="22"/>
        </w:rPr>
        <w:t>of</w:t>
      </w:r>
      <w:r>
        <w:rPr>
          <w:spacing w:val="-6"/>
          <w:sz w:val="22"/>
        </w:rPr>
        <w:t> </w:t>
      </w:r>
      <w:r>
        <w:rPr>
          <w:sz w:val="22"/>
        </w:rPr>
        <w:t>existing</w:t>
      </w:r>
      <w:r>
        <w:rPr>
          <w:spacing w:val="-4"/>
          <w:sz w:val="22"/>
        </w:rPr>
        <w:t> </w:t>
      </w:r>
      <w:r>
        <w:rPr>
          <w:sz w:val="22"/>
        </w:rPr>
        <w:t>risk</w:t>
      </w:r>
      <w:r>
        <w:rPr>
          <w:spacing w:val="-6"/>
          <w:sz w:val="22"/>
        </w:rPr>
        <w:t> </w:t>
      </w:r>
      <w:r>
        <w:rPr>
          <w:sz w:val="22"/>
        </w:rPr>
        <w:t>mitigation</w:t>
      </w:r>
      <w:r>
        <w:rPr>
          <w:spacing w:val="-5"/>
          <w:sz w:val="22"/>
        </w:rPr>
        <w:t> </w:t>
      </w:r>
      <w:r>
        <w:rPr>
          <w:sz w:val="22"/>
        </w:rPr>
        <w:t>strategies</w:t>
      </w:r>
      <w:r>
        <w:rPr>
          <w:spacing w:val="-3"/>
          <w:sz w:val="22"/>
        </w:rPr>
        <w:t> </w:t>
      </w:r>
      <w:r>
        <w:rPr>
          <w:sz w:val="22"/>
        </w:rPr>
        <w:t>and</w:t>
      </w:r>
      <w:r>
        <w:rPr>
          <w:spacing w:val="-6"/>
          <w:sz w:val="22"/>
        </w:rPr>
        <w:t> </w:t>
      </w:r>
      <w:r>
        <w:rPr>
          <w:sz w:val="22"/>
        </w:rPr>
        <w:t>their</w:t>
      </w:r>
      <w:r>
        <w:rPr>
          <w:spacing w:val="-8"/>
          <w:sz w:val="22"/>
        </w:rPr>
        <w:t> </w:t>
      </w:r>
      <w:r>
        <w:rPr>
          <w:spacing w:val="-2"/>
          <w:sz w:val="22"/>
        </w:rPr>
        <w:t>effectiveness.</w:t>
      </w:r>
    </w:p>
    <w:p>
      <w:pPr>
        <w:pStyle w:val="ListParagraph"/>
        <w:numPr>
          <w:ilvl w:val="2"/>
          <w:numId w:val="1"/>
        </w:numPr>
        <w:tabs>
          <w:tab w:pos="2314" w:val="left" w:leader="none"/>
        </w:tabs>
        <w:spacing w:line="267" w:lineRule="exact" w:before="0" w:after="0"/>
        <w:ind w:left="2314" w:right="0" w:hanging="360"/>
        <w:jc w:val="left"/>
        <w:rPr>
          <w:rFonts w:ascii="Wingdings" w:hAnsi="Wingdings"/>
          <w:sz w:val="20"/>
        </w:rPr>
      </w:pPr>
      <w:r>
        <w:rPr>
          <w:sz w:val="22"/>
        </w:rPr>
        <w:t>Proposals</w:t>
      </w:r>
      <w:r>
        <w:rPr>
          <w:spacing w:val="-5"/>
          <w:sz w:val="22"/>
        </w:rPr>
        <w:t> </w:t>
      </w:r>
      <w:r>
        <w:rPr>
          <w:sz w:val="22"/>
        </w:rPr>
        <w:t>for</w:t>
      </w:r>
      <w:r>
        <w:rPr>
          <w:spacing w:val="-5"/>
          <w:sz w:val="22"/>
        </w:rPr>
        <w:t> </w:t>
      </w:r>
      <w:r>
        <w:rPr>
          <w:sz w:val="22"/>
        </w:rPr>
        <w:t>new</w:t>
      </w:r>
      <w:r>
        <w:rPr>
          <w:spacing w:val="-2"/>
          <w:sz w:val="22"/>
        </w:rPr>
        <w:t> </w:t>
      </w:r>
      <w:r>
        <w:rPr>
          <w:sz w:val="22"/>
        </w:rPr>
        <w:t>risk</w:t>
      </w:r>
      <w:r>
        <w:rPr>
          <w:spacing w:val="-6"/>
          <w:sz w:val="22"/>
        </w:rPr>
        <w:t> </w:t>
      </w:r>
      <w:r>
        <w:rPr>
          <w:sz w:val="22"/>
        </w:rPr>
        <w:t>mitigation</w:t>
      </w:r>
      <w:r>
        <w:rPr>
          <w:spacing w:val="-8"/>
          <w:sz w:val="22"/>
        </w:rPr>
        <w:t> </w:t>
      </w:r>
      <w:r>
        <w:rPr>
          <w:sz w:val="22"/>
        </w:rPr>
        <w:t>measures</w:t>
      </w:r>
      <w:r>
        <w:rPr>
          <w:spacing w:val="-6"/>
          <w:sz w:val="22"/>
        </w:rPr>
        <w:t> </w:t>
      </w:r>
      <w:r>
        <w:rPr>
          <w:sz w:val="22"/>
        </w:rPr>
        <w:t>or</w:t>
      </w:r>
      <w:r>
        <w:rPr>
          <w:spacing w:val="-5"/>
          <w:sz w:val="22"/>
        </w:rPr>
        <w:t> </w:t>
      </w:r>
      <w:r>
        <w:rPr>
          <w:sz w:val="22"/>
        </w:rPr>
        <w:t>adjustments</w:t>
      </w:r>
      <w:r>
        <w:rPr>
          <w:spacing w:val="-7"/>
          <w:sz w:val="22"/>
        </w:rPr>
        <w:t> </w:t>
      </w:r>
      <w:r>
        <w:rPr>
          <w:sz w:val="22"/>
        </w:rPr>
        <w:t>to</w:t>
      </w:r>
      <w:r>
        <w:rPr>
          <w:spacing w:val="-4"/>
          <w:sz w:val="22"/>
        </w:rPr>
        <w:t> </w:t>
      </w:r>
      <w:r>
        <w:rPr>
          <w:sz w:val="22"/>
        </w:rPr>
        <w:t>current</w:t>
      </w:r>
      <w:r>
        <w:rPr>
          <w:spacing w:val="-4"/>
          <w:sz w:val="22"/>
        </w:rPr>
        <w:t> </w:t>
      </w:r>
      <w:r>
        <w:rPr>
          <w:spacing w:val="-2"/>
          <w:sz w:val="22"/>
        </w:rPr>
        <w:t>strategies.</w:t>
      </w:r>
    </w:p>
    <w:p>
      <w:pPr>
        <w:pStyle w:val="ListParagraph"/>
        <w:numPr>
          <w:ilvl w:val="2"/>
          <w:numId w:val="1"/>
        </w:numPr>
        <w:tabs>
          <w:tab w:pos="2314" w:val="left" w:leader="none"/>
        </w:tabs>
        <w:spacing w:line="240" w:lineRule="auto" w:before="0" w:after="0"/>
        <w:ind w:left="2314" w:right="517" w:hanging="360"/>
        <w:jc w:val="left"/>
        <w:rPr>
          <w:rFonts w:ascii="Wingdings" w:hAnsi="Wingdings"/>
          <w:sz w:val="20"/>
        </w:rPr>
      </w:pPr>
      <w:r>
        <w:rPr>
          <w:sz w:val="22"/>
        </w:rPr>
        <w:t>Addressing</w:t>
      </w:r>
      <w:r>
        <w:rPr>
          <w:spacing w:val="-6"/>
          <w:sz w:val="22"/>
        </w:rPr>
        <w:t> </w:t>
      </w:r>
      <w:r>
        <w:rPr>
          <w:sz w:val="22"/>
        </w:rPr>
        <w:t>communication</w:t>
      </w:r>
      <w:r>
        <w:rPr>
          <w:spacing w:val="-6"/>
          <w:sz w:val="22"/>
        </w:rPr>
        <w:t> </w:t>
      </w:r>
      <w:r>
        <w:rPr>
          <w:sz w:val="22"/>
        </w:rPr>
        <w:t>and</w:t>
      </w:r>
      <w:r>
        <w:rPr>
          <w:spacing w:val="-7"/>
          <w:sz w:val="22"/>
        </w:rPr>
        <w:t> </w:t>
      </w:r>
      <w:r>
        <w:rPr>
          <w:sz w:val="22"/>
        </w:rPr>
        <w:t>collaboration</w:t>
      </w:r>
      <w:r>
        <w:rPr>
          <w:spacing w:val="-6"/>
          <w:sz w:val="22"/>
        </w:rPr>
        <w:t> </w:t>
      </w:r>
      <w:r>
        <w:rPr>
          <w:sz w:val="22"/>
        </w:rPr>
        <w:t>challenges</w:t>
      </w:r>
      <w:r>
        <w:rPr>
          <w:spacing w:val="-5"/>
          <w:sz w:val="22"/>
        </w:rPr>
        <w:t> </w:t>
      </w:r>
      <w:r>
        <w:rPr>
          <w:sz w:val="22"/>
        </w:rPr>
        <w:t>between</w:t>
      </w:r>
      <w:r>
        <w:rPr>
          <w:spacing w:val="-5"/>
          <w:sz w:val="22"/>
        </w:rPr>
        <w:t> </w:t>
      </w:r>
      <w:r>
        <w:rPr>
          <w:sz w:val="22"/>
        </w:rPr>
        <w:t>departments regarding risk management.</w:t>
      </w: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Sharing</w:t>
      </w:r>
      <w:r>
        <w:rPr>
          <w:spacing w:val="-8"/>
          <w:sz w:val="22"/>
        </w:rPr>
        <w:t> </w:t>
      </w:r>
      <w:r>
        <w:rPr>
          <w:sz w:val="22"/>
        </w:rPr>
        <w:t>best</w:t>
      </w:r>
      <w:r>
        <w:rPr>
          <w:spacing w:val="-4"/>
          <w:sz w:val="22"/>
        </w:rPr>
        <w:t> </w:t>
      </w:r>
      <w:r>
        <w:rPr>
          <w:sz w:val="22"/>
        </w:rPr>
        <w:t>practices</w:t>
      </w:r>
      <w:r>
        <w:rPr>
          <w:spacing w:val="-3"/>
          <w:sz w:val="22"/>
        </w:rPr>
        <w:t> </w:t>
      </w:r>
      <w:r>
        <w:rPr>
          <w:sz w:val="22"/>
        </w:rPr>
        <w:t>and</w:t>
      </w:r>
      <w:r>
        <w:rPr>
          <w:spacing w:val="-6"/>
          <w:sz w:val="22"/>
        </w:rPr>
        <w:t> </w:t>
      </w:r>
      <w:r>
        <w:rPr>
          <w:sz w:val="22"/>
        </w:rPr>
        <w:t>lessons</w:t>
      </w:r>
      <w:r>
        <w:rPr>
          <w:spacing w:val="-7"/>
          <w:sz w:val="22"/>
        </w:rPr>
        <w:t> </w:t>
      </w:r>
      <w:r>
        <w:rPr>
          <w:sz w:val="22"/>
        </w:rPr>
        <w:t>learned</w:t>
      </w:r>
      <w:r>
        <w:rPr>
          <w:spacing w:val="-5"/>
          <w:sz w:val="22"/>
        </w:rPr>
        <w:t> </w:t>
      </w:r>
      <w:r>
        <w:rPr>
          <w:sz w:val="22"/>
        </w:rPr>
        <w:t>from</w:t>
      </w:r>
      <w:r>
        <w:rPr>
          <w:spacing w:val="-3"/>
          <w:sz w:val="22"/>
        </w:rPr>
        <w:t> </w:t>
      </w:r>
      <w:r>
        <w:rPr>
          <w:sz w:val="22"/>
        </w:rPr>
        <w:t>different</w:t>
      </w:r>
      <w:r>
        <w:rPr>
          <w:spacing w:val="-4"/>
          <w:sz w:val="22"/>
        </w:rPr>
        <w:t> </w:t>
      </w:r>
      <w:r>
        <w:rPr>
          <w:spacing w:val="-2"/>
          <w:sz w:val="22"/>
        </w:rPr>
        <w:t>departments.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Discussion</w:t>
      </w:r>
      <w:r>
        <w:rPr>
          <w:spacing w:val="-5"/>
          <w:sz w:val="22"/>
        </w:rPr>
        <w:t> </w:t>
      </w:r>
      <w:r>
        <w:rPr>
          <w:sz w:val="22"/>
        </w:rPr>
        <w:t>on</w:t>
      </w:r>
      <w:r>
        <w:rPr>
          <w:spacing w:val="-8"/>
          <w:sz w:val="22"/>
        </w:rPr>
        <w:t> </w:t>
      </w:r>
      <w:r>
        <w:rPr>
          <w:sz w:val="22"/>
        </w:rPr>
        <w:t>strategic</w:t>
      </w:r>
      <w:r>
        <w:rPr>
          <w:spacing w:val="-6"/>
          <w:sz w:val="22"/>
        </w:rPr>
        <w:t> </w:t>
      </w:r>
      <w:r>
        <w:rPr>
          <w:sz w:val="22"/>
        </w:rPr>
        <w:t>opportunities</w:t>
      </w:r>
      <w:r>
        <w:rPr>
          <w:spacing w:val="-7"/>
          <w:sz w:val="22"/>
        </w:rPr>
        <w:t> </w:t>
      </w:r>
      <w:r>
        <w:rPr>
          <w:sz w:val="22"/>
        </w:rPr>
        <w:t>(i.e.,</w:t>
      </w:r>
      <w:r>
        <w:rPr>
          <w:spacing w:val="-4"/>
          <w:sz w:val="22"/>
        </w:rPr>
        <w:t> </w:t>
      </w:r>
      <w:r>
        <w:rPr>
          <w:sz w:val="22"/>
        </w:rPr>
        <w:t>positive</w:t>
      </w:r>
      <w:r>
        <w:rPr>
          <w:spacing w:val="-3"/>
          <w:sz w:val="22"/>
        </w:rPr>
        <w:t> </w:t>
      </w:r>
      <w:r>
        <w:rPr>
          <w:spacing w:val="-2"/>
          <w:sz w:val="22"/>
        </w:rPr>
        <w:t>risks)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Other</w:t>
      </w:r>
      <w:r>
        <w:rPr>
          <w:spacing w:val="-2"/>
          <w:sz w:val="22"/>
        </w:rPr>
        <w:t> </w:t>
      </w:r>
      <w:r>
        <w:rPr>
          <w:sz w:val="22"/>
        </w:rPr>
        <w:t>area</w:t>
      </w:r>
      <w:r>
        <w:rPr>
          <w:spacing w:val="-2"/>
          <w:sz w:val="22"/>
        </w:rPr>
        <w:t> </w:t>
      </w:r>
      <w:r>
        <w:rPr>
          <w:sz w:val="22"/>
        </w:rPr>
        <w:t>of</w:t>
      </w:r>
      <w:r>
        <w:rPr>
          <w:spacing w:val="-1"/>
          <w:sz w:val="22"/>
        </w:rPr>
        <w:t> </w:t>
      </w:r>
      <w:r>
        <w:rPr>
          <w:spacing w:val="-2"/>
          <w:sz w:val="22"/>
        </w:rPr>
        <w:t>interest</w:t>
      </w:r>
    </w:p>
    <w:p>
      <w:pPr>
        <w:pStyle w:val="BodyText"/>
      </w:pPr>
    </w:p>
    <w:p>
      <w:pPr>
        <w:pStyle w:val="BodyText"/>
        <w:spacing w:before="11"/>
      </w:pPr>
    </w:p>
    <w:p>
      <w:pPr>
        <w:pStyle w:val="ListParagraph"/>
        <w:numPr>
          <w:ilvl w:val="1"/>
          <w:numId w:val="1"/>
        </w:numPr>
        <w:tabs>
          <w:tab w:pos="1594" w:val="left" w:leader="none"/>
        </w:tabs>
        <w:spacing w:line="240" w:lineRule="auto" w:before="0" w:after="0"/>
        <w:ind w:left="1594" w:right="0" w:hanging="360"/>
        <w:jc w:val="left"/>
        <w:rPr>
          <w:sz w:val="22"/>
        </w:rPr>
      </w:pPr>
      <w:r>
        <w:rPr>
          <w:sz w:val="22"/>
        </w:rPr>
        <w:t>Minutes</w:t>
      </w:r>
      <w:r>
        <w:rPr>
          <w:spacing w:val="-5"/>
          <w:sz w:val="22"/>
        </w:rPr>
        <w:t> </w:t>
      </w:r>
      <w:r>
        <w:rPr>
          <w:sz w:val="22"/>
        </w:rPr>
        <w:t>of</w:t>
      </w:r>
      <w:r>
        <w:rPr>
          <w:spacing w:val="-4"/>
          <w:sz w:val="22"/>
        </w:rPr>
        <w:t> </w:t>
      </w:r>
      <w:r>
        <w:rPr>
          <w:sz w:val="22"/>
        </w:rPr>
        <w:t>the</w:t>
      </w:r>
      <w:r>
        <w:rPr>
          <w:spacing w:val="-4"/>
          <w:sz w:val="22"/>
        </w:rPr>
        <w:t> </w:t>
      </w:r>
      <w:r>
        <w:rPr>
          <w:sz w:val="22"/>
        </w:rPr>
        <w:t>meeting</w:t>
      </w:r>
      <w:r>
        <w:rPr>
          <w:spacing w:val="-3"/>
          <w:sz w:val="22"/>
        </w:rPr>
        <w:t> </w:t>
      </w:r>
      <w:r>
        <w:rPr>
          <w:sz w:val="22"/>
        </w:rPr>
        <w:t>is</w:t>
      </w:r>
      <w:r>
        <w:rPr>
          <w:spacing w:val="-4"/>
          <w:sz w:val="22"/>
        </w:rPr>
        <w:t> </w:t>
      </w:r>
      <w:r>
        <w:rPr>
          <w:sz w:val="22"/>
        </w:rPr>
        <w:t>to</w:t>
      </w:r>
      <w:r>
        <w:rPr>
          <w:spacing w:val="-1"/>
          <w:sz w:val="22"/>
        </w:rPr>
        <w:t> </w:t>
      </w:r>
      <w:r>
        <w:rPr>
          <w:sz w:val="22"/>
        </w:rPr>
        <w:t>be</w:t>
      </w:r>
      <w:r>
        <w:rPr>
          <w:spacing w:val="-2"/>
          <w:sz w:val="22"/>
        </w:rPr>
        <w:t> </w:t>
      </w:r>
      <w:r>
        <w:rPr>
          <w:sz w:val="22"/>
        </w:rPr>
        <w:t>placed</w:t>
      </w:r>
      <w:r>
        <w:rPr>
          <w:spacing w:val="-2"/>
          <w:sz w:val="22"/>
        </w:rPr>
        <w:t> </w:t>
      </w:r>
      <w:r>
        <w:rPr>
          <w:sz w:val="22"/>
        </w:rPr>
        <w:t>to</w:t>
      </w:r>
      <w:r>
        <w:rPr>
          <w:spacing w:val="-1"/>
          <w:sz w:val="22"/>
        </w:rPr>
        <w:t> </w:t>
      </w:r>
      <w:r>
        <w:rPr>
          <w:spacing w:val="-4"/>
          <w:sz w:val="22"/>
        </w:rPr>
        <w:t>CEO.</w:t>
      </w:r>
    </w:p>
    <w:p>
      <w:pPr>
        <w:pStyle w:val="BodyText"/>
        <w:spacing w:before="14"/>
      </w:pPr>
    </w:p>
    <w:p>
      <w:pPr>
        <w:pStyle w:val="Heading1"/>
        <w:numPr>
          <w:ilvl w:val="0"/>
          <w:numId w:val="1"/>
        </w:numPr>
        <w:tabs>
          <w:tab w:pos="1466" w:val="left" w:leader="none"/>
        </w:tabs>
        <w:spacing w:line="240" w:lineRule="auto" w:before="0" w:after="0"/>
        <w:ind w:left="1466" w:right="0" w:hanging="592"/>
        <w:jc w:val="left"/>
      </w:pPr>
      <w:r>
        <w:rPr>
          <w:color w:val="FF00FF"/>
        </w:rPr>
        <w:t>Risk</w:t>
      </w:r>
      <w:r>
        <w:rPr>
          <w:color w:val="FF00FF"/>
          <w:spacing w:val="-9"/>
        </w:rPr>
        <w:t> </w:t>
      </w:r>
      <w:r>
        <w:rPr>
          <w:color w:val="FF00FF"/>
        </w:rPr>
        <w:t>Management</w:t>
      </w:r>
      <w:r>
        <w:rPr>
          <w:color w:val="FF00FF"/>
          <w:spacing w:val="-5"/>
        </w:rPr>
        <w:t> </w:t>
      </w:r>
      <w:r>
        <w:rPr>
          <w:color w:val="FF00FF"/>
          <w:spacing w:val="-2"/>
        </w:rPr>
        <w:t>Training</w:t>
      </w:r>
    </w:p>
    <w:p>
      <w:pPr>
        <w:pStyle w:val="ListParagraph"/>
        <w:numPr>
          <w:ilvl w:val="1"/>
          <w:numId w:val="1"/>
        </w:numPr>
        <w:tabs>
          <w:tab w:pos="1594" w:val="left" w:leader="none"/>
        </w:tabs>
        <w:spacing w:line="259" w:lineRule="auto" w:before="305" w:after="0"/>
        <w:ind w:left="1594" w:right="169" w:hanging="360"/>
        <w:jc w:val="left"/>
        <w:rPr>
          <w:sz w:val="22"/>
        </w:rPr>
      </w:pPr>
      <w:r>
        <w:rPr>
          <w:sz w:val="22"/>
        </w:rPr>
        <w:t>Head</w:t>
      </w:r>
      <w:r>
        <w:rPr>
          <w:spacing w:val="-2"/>
          <w:sz w:val="22"/>
        </w:rPr>
        <w:t> </w:t>
      </w:r>
      <w:r>
        <w:rPr>
          <w:sz w:val="22"/>
        </w:rPr>
        <w:t>-</w:t>
      </w:r>
      <w:r>
        <w:rPr>
          <w:spacing w:val="-2"/>
          <w:sz w:val="22"/>
        </w:rPr>
        <w:t> </w:t>
      </w:r>
      <w:r>
        <w:rPr>
          <w:sz w:val="22"/>
        </w:rPr>
        <w:t>Risk</w:t>
      </w:r>
      <w:r>
        <w:rPr>
          <w:spacing w:val="-4"/>
          <w:sz w:val="22"/>
        </w:rPr>
        <w:t> </w:t>
      </w:r>
      <w:r>
        <w:rPr>
          <w:sz w:val="22"/>
        </w:rPr>
        <w:t>Management</w:t>
      </w:r>
      <w:r>
        <w:rPr>
          <w:spacing w:val="-2"/>
          <w:sz w:val="22"/>
        </w:rPr>
        <w:t> </w:t>
      </w:r>
      <w:r>
        <w:rPr>
          <w:sz w:val="22"/>
        </w:rPr>
        <w:t>is</w:t>
      </w:r>
      <w:r>
        <w:rPr>
          <w:spacing w:val="-4"/>
          <w:sz w:val="22"/>
        </w:rPr>
        <w:t> </w:t>
      </w:r>
      <w:r>
        <w:rPr>
          <w:sz w:val="22"/>
        </w:rPr>
        <w:t>responsible</w:t>
      </w:r>
      <w:r>
        <w:rPr>
          <w:spacing w:val="-5"/>
          <w:sz w:val="22"/>
        </w:rPr>
        <w:t> </w:t>
      </w:r>
      <w:r>
        <w:rPr>
          <w:sz w:val="22"/>
        </w:rPr>
        <w:t>to</w:t>
      </w:r>
      <w:r>
        <w:rPr>
          <w:spacing w:val="-1"/>
          <w:sz w:val="22"/>
        </w:rPr>
        <w:t> </w:t>
      </w:r>
      <w:r>
        <w:rPr>
          <w:sz w:val="22"/>
        </w:rPr>
        <w:t>ensure</w:t>
      </w:r>
      <w:r>
        <w:rPr>
          <w:spacing w:val="-2"/>
          <w:sz w:val="22"/>
        </w:rPr>
        <w:t> </w:t>
      </w:r>
      <w:r>
        <w:rPr>
          <w:sz w:val="22"/>
        </w:rPr>
        <w:t>that</w:t>
      </w:r>
      <w:r>
        <w:rPr>
          <w:spacing w:val="-7"/>
          <w:sz w:val="22"/>
        </w:rPr>
        <w:t> </w:t>
      </w:r>
      <w:r>
        <w:rPr>
          <w:sz w:val="22"/>
        </w:rPr>
        <w:t>all</w:t>
      </w:r>
      <w:r>
        <w:rPr>
          <w:spacing w:val="-3"/>
          <w:sz w:val="22"/>
        </w:rPr>
        <w:t> </w:t>
      </w:r>
      <w:r>
        <w:rPr>
          <w:sz w:val="22"/>
        </w:rPr>
        <w:t>the</w:t>
      </w:r>
      <w:r>
        <w:rPr>
          <w:spacing w:val="-2"/>
          <w:sz w:val="22"/>
        </w:rPr>
        <w:t> </w:t>
      </w:r>
      <w:r>
        <w:rPr>
          <w:sz w:val="22"/>
        </w:rPr>
        <w:t>employees</w:t>
      </w:r>
      <w:r>
        <w:rPr>
          <w:spacing w:val="-4"/>
          <w:sz w:val="22"/>
        </w:rPr>
        <w:t> </w:t>
      </w:r>
      <w:r>
        <w:rPr>
          <w:sz w:val="22"/>
        </w:rPr>
        <w:t>of</w:t>
      </w:r>
      <w:r>
        <w:rPr>
          <w:spacing w:val="-4"/>
          <w:sz w:val="22"/>
        </w:rPr>
        <w:t> </w:t>
      </w:r>
      <w:r>
        <w:rPr>
          <w:sz w:val="22"/>
        </w:rPr>
        <w:t>the</w:t>
      </w:r>
      <w:r>
        <w:rPr>
          <w:spacing w:val="-2"/>
          <w:sz w:val="22"/>
        </w:rPr>
        <w:t> </w:t>
      </w:r>
      <w:r>
        <w:rPr>
          <w:sz w:val="22"/>
        </w:rPr>
        <w:t>department are trained on organization’s risk management policy and procedures on an annual basis. Training content may include:</w:t>
      </w:r>
    </w:p>
    <w:p>
      <w:pPr>
        <w:pStyle w:val="BodyText"/>
        <w:spacing w:before="11"/>
      </w:pP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Overview</w:t>
      </w:r>
      <w:r>
        <w:rPr>
          <w:spacing w:val="-5"/>
          <w:sz w:val="22"/>
        </w:rPr>
        <w:t> </w:t>
      </w:r>
      <w:r>
        <w:rPr>
          <w:sz w:val="22"/>
        </w:rPr>
        <w:t>of</w:t>
      </w:r>
      <w:r>
        <w:rPr>
          <w:spacing w:val="-3"/>
          <w:sz w:val="22"/>
        </w:rPr>
        <w:t> </w:t>
      </w:r>
      <w:r>
        <w:rPr>
          <w:sz w:val="22"/>
        </w:rPr>
        <w:t>risk</w:t>
      </w:r>
      <w:r>
        <w:rPr>
          <w:spacing w:val="-5"/>
          <w:sz w:val="22"/>
        </w:rPr>
        <w:t> </w:t>
      </w:r>
      <w:r>
        <w:rPr>
          <w:sz w:val="22"/>
        </w:rPr>
        <w:t>management</w:t>
      </w:r>
      <w:r>
        <w:rPr>
          <w:spacing w:val="-3"/>
          <w:sz w:val="22"/>
        </w:rPr>
        <w:t> </w:t>
      </w:r>
      <w:r>
        <w:rPr>
          <w:sz w:val="22"/>
        </w:rPr>
        <w:t>concepts</w:t>
      </w:r>
      <w:r>
        <w:rPr>
          <w:spacing w:val="-5"/>
          <w:sz w:val="22"/>
        </w:rPr>
        <w:t> </w:t>
      </w:r>
      <w:r>
        <w:rPr>
          <w:sz w:val="22"/>
        </w:rPr>
        <w:t>and</w:t>
      </w:r>
      <w:r>
        <w:rPr>
          <w:spacing w:val="-4"/>
          <w:sz w:val="22"/>
        </w:rPr>
        <w:t> </w:t>
      </w:r>
      <w:r>
        <w:rPr>
          <w:spacing w:val="-2"/>
          <w:sz w:val="22"/>
        </w:rPr>
        <w:t>importance.</w:t>
      </w: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Explanation</w:t>
      </w:r>
      <w:r>
        <w:rPr>
          <w:spacing w:val="-7"/>
          <w:sz w:val="22"/>
        </w:rPr>
        <w:t> </w:t>
      </w:r>
      <w:r>
        <w:rPr>
          <w:sz w:val="22"/>
        </w:rPr>
        <w:t>of</w:t>
      </w:r>
      <w:r>
        <w:rPr>
          <w:spacing w:val="-6"/>
          <w:sz w:val="22"/>
        </w:rPr>
        <w:t> </w:t>
      </w:r>
      <w:r>
        <w:rPr>
          <w:sz w:val="22"/>
        </w:rPr>
        <w:t>the</w:t>
      </w:r>
      <w:r>
        <w:rPr>
          <w:spacing w:val="-6"/>
          <w:sz w:val="22"/>
        </w:rPr>
        <w:t> </w:t>
      </w:r>
      <w:r>
        <w:rPr>
          <w:sz w:val="22"/>
        </w:rPr>
        <w:t>organization's</w:t>
      </w:r>
      <w:r>
        <w:rPr>
          <w:spacing w:val="-4"/>
          <w:sz w:val="22"/>
        </w:rPr>
        <w:t> </w:t>
      </w:r>
      <w:r>
        <w:rPr>
          <w:sz w:val="22"/>
        </w:rPr>
        <w:t>risk</w:t>
      </w:r>
      <w:r>
        <w:rPr>
          <w:spacing w:val="-6"/>
          <w:sz w:val="22"/>
        </w:rPr>
        <w:t> </w:t>
      </w:r>
      <w:r>
        <w:rPr>
          <w:sz w:val="22"/>
        </w:rPr>
        <w:t>management</w:t>
      </w:r>
      <w:r>
        <w:rPr>
          <w:spacing w:val="-4"/>
          <w:sz w:val="22"/>
        </w:rPr>
        <w:t> </w:t>
      </w:r>
      <w:r>
        <w:rPr>
          <w:spacing w:val="-2"/>
          <w:sz w:val="22"/>
        </w:rPr>
        <w:t>framework.</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Techniques</w:t>
      </w:r>
      <w:r>
        <w:rPr>
          <w:spacing w:val="-5"/>
          <w:sz w:val="22"/>
        </w:rPr>
        <w:t> </w:t>
      </w:r>
      <w:r>
        <w:rPr>
          <w:sz w:val="22"/>
        </w:rPr>
        <w:t>for</w:t>
      </w:r>
      <w:r>
        <w:rPr>
          <w:spacing w:val="-5"/>
          <w:sz w:val="22"/>
        </w:rPr>
        <w:t> </w:t>
      </w:r>
      <w:r>
        <w:rPr>
          <w:sz w:val="22"/>
        </w:rPr>
        <w:t>identifying</w:t>
      </w:r>
      <w:r>
        <w:rPr>
          <w:spacing w:val="-6"/>
          <w:sz w:val="22"/>
        </w:rPr>
        <w:t> </w:t>
      </w:r>
      <w:r>
        <w:rPr>
          <w:sz w:val="22"/>
        </w:rPr>
        <w:t>risks</w:t>
      </w:r>
      <w:r>
        <w:rPr>
          <w:spacing w:val="-6"/>
          <w:sz w:val="22"/>
        </w:rPr>
        <w:t> </w:t>
      </w:r>
      <w:r>
        <w:rPr>
          <w:sz w:val="22"/>
        </w:rPr>
        <w:t>in</w:t>
      </w:r>
      <w:r>
        <w:rPr>
          <w:spacing w:val="-2"/>
          <w:sz w:val="22"/>
        </w:rPr>
        <w:t> </w:t>
      </w:r>
      <w:r>
        <w:rPr>
          <w:sz w:val="22"/>
        </w:rPr>
        <w:t>daily</w:t>
      </w:r>
      <w:r>
        <w:rPr>
          <w:spacing w:val="-7"/>
          <w:sz w:val="22"/>
        </w:rPr>
        <w:t> </w:t>
      </w:r>
      <w:r>
        <w:rPr>
          <w:spacing w:val="-2"/>
          <w:sz w:val="22"/>
        </w:rPr>
        <w:t>operations.</w:t>
      </w:r>
    </w:p>
    <w:p>
      <w:pPr>
        <w:pStyle w:val="ListParagraph"/>
        <w:numPr>
          <w:ilvl w:val="2"/>
          <w:numId w:val="1"/>
        </w:numPr>
        <w:tabs>
          <w:tab w:pos="2314" w:val="left" w:leader="none"/>
        </w:tabs>
        <w:spacing w:line="240" w:lineRule="auto" w:before="0" w:after="0"/>
        <w:ind w:left="2314" w:right="812" w:hanging="360"/>
        <w:jc w:val="left"/>
        <w:rPr>
          <w:rFonts w:ascii="Wingdings" w:hAnsi="Wingdings"/>
          <w:sz w:val="20"/>
        </w:rPr>
      </w:pPr>
      <w:r>
        <w:rPr>
          <w:sz w:val="22"/>
        </w:rPr>
        <w:t>Overview</w:t>
      </w:r>
      <w:r>
        <w:rPr>
          <w:spacing w:val="-5"/>
          <w:sz w:val="22"/>
        </w:rPr>
        <w:t> </w:t>
      </w:r>
      <w:r>
        <w:rPr>
          <w:sz w:val="22"/>
        </w:rPr>
        <w:t>of</w:t>
      </w:r>
      <w:r>
        <w:rPr>
          <w:spacing w:val="-4"/>
          <w:sz w:val="22"/>
        </w:rPr>
        <w:t> </w:t>
      </w:r>
      <w:r>
        <w:rPr>
          <w:sz w:val="22"/>
        </w:rPr>
        <w:t>risk</w:t>
      </w:r>
      <w:r>
        <w:rPr>
          <w:spacing w:val="-5"/>
          <w:sz w:val="22"/>
        </w:rPr>
        <w:t> </w:t>
      </w:r>
      <w:r>
        <w:rPr>
          <w:sz w:val="22"/>
        </w:rPr>
        <w:t>mitigation</w:t>
      </w:r>
      <w:r>
        <w:rPr>
          <w:spacing w:val="-4"/>
          <w:sz w:val="22"/>
        </w:rPr>
        <w:t> </w:t>
      </w:r>
      <w:r>
        <w:rPr>
          <w:sz w:val="22"/>
        </w:rPr>
        <w:t>approaches</w:t>
      </w:r>
      <w:r>
        <w:rPr>
          <w:spacing w:val="-5"/>
          <w:sz w:val="22"/>
        </w:rPr>
        <w:t> </w:t>
      </w:r>
      <w:r>
        <w:rPr>
          <w:sz w:val="22"/>
        </w:rPr>
        <w:t>(e.g.,</w:t>
      </w:r>
      <w:r>
        <w:rPr>
          <w:spacing w:val="-4"/>
          <w:sz w:val="22"/>
        </w:rPr>
        <w:t> </w:t>
      </w:r>
      <w:r>
        <w:rPr>
          <w:sz w:val="22"/>
        </w:rPr>
        <w:t>avoidance,</w:t>
      </w:r>
      <w:r>
        <w:rPr>
          <w:spacing w:val="-4"/>
          <w:sz w:val="22"/>
        </w:rPr>
        <w:t> </w:t>
      </w:r>
      <w:r>
        <w:rPr>
          <w:sz w:val="22"/>
        </w:rPr>
        <w:t>reduction,</w:t>
      </w:r>
      <w:r>
        <w:rPr>
          <w:spacing w:val="-5"/>
          <w:sz w:val="22"/>
        </w:rPr>
        <w:t> </w:t>
      </w:r>
      <w:r>
        <w:rPr>
          <w:sz w:val="22"/>
        </w:rPr>
        <w:t>transfer, </w:t>
      </w:r>
      <w:r>
        <w:rPr>
          <w:spacing w:val="-2"/>
          <w:sz w:val="22"/>
        </w:rPr>
        <w:t>acceptance).</w:t>
      </w:r>
    </w:p>
    <w:p>
      <w:pPr>
        <w:pStyle w:val="ListParagraph"/>
        <w:numPr>
          <w:ilvl w:val="2"/>
          <w:numId w:val="1"/>
        </w:numPr>
        <w:tabs>
          <w:tab w:pos="2314" w:val="left" w:leader="none"/>
        </w:tabs>
        <w:spacing w:line="267" w:lineRule="exact" w:before="1" w:after="0"/>
        <w:ind w:left="2314" w:right="0" w:hanging="360"/>
        <w:jc w:val="left"/>
        <w:rPr>
          <w:rFonts w:ascii="Wingdings" w:hAnsi="Wingdings"/>
          <w:sz w:val="20"/>
        </w:rPr>
      </w:pPr>
      <w:r>
        <w:rPr>
          <w:sz w:val="22"/>
        </w:rPr>
        <w:t>Procedures</w:t>
      </w:r>
      <w:r>
        <w:rPr>
          <w:spacing w:val="-8"/>
          <w:sz w:val="22"/>
        </w:rPr>
        <w:t> </w:t>
      </w:r>
      <w:r>
        <w:rPr>
          <w:sz w:val="22"/>
        </w:rPr>
        <w:t>for</w:t>
      </w:r>
      <w:r>
        <w:rPr>
          <w:spacing w:val="-7"/>
          <w:sz w:val="22"/>
        </w:rPr>
        <w:t> </w:t>
      </w:r>
      <w:r>
        <w:rPr>
          <w:sz w:val="22"/>
        </w:rPr>
        <w:t>reporting</w:t>
      </w:r>
      <w:r>
        <w:rPr>
          <w:spacing w:val="-6"/>
          <w:sz w:val="22"/>
        </w:rPr>
        <w:t> </w:t>
      </w:r>
      <w:r>
        <w:rPr>
          <w:sz w:val="22"/>
        </w:rPr>
        <w:t>risks</w:t>
      </w:r>
      <w:r>
        <w:rPr>
          <w:spacing w:val="-5"/>
          <w:sz w:val="22"/>
        </w:rPr>
        <w:t> </w:t>
      </w:r>
      <w:r>
        <w:rPr>
          <w:sz w:val="22"/>
        </w:rPr>
        <w:t>and</w:t>
      </w:r>
      <w:r>
        <w:rPr>
          <w:spacing w:val="-6"/>
          <w:sz w:val="22"/>
        </w:rPr>
        <w:t> </w:t>
      </w:r>
      <w:r>
        <w:rPr>
          <w:spacing w:val="-2"/>
          <w:sz w:val="22"/>
        </w:rPr>
        <w:t>incidents.</w:t>
      </w:r>
    </w:p>
    <w:p>
      <w:pPr>
        <w:pStyle w:val="ListParagraph"/>
        <w:numPr>
          <w:ilvl w:val="2"/>
          <w:numId w:val="1"/>
        </w:numPr>
        <w:tabs>
          <w:tab w:pos="2314" w:val="left" w:leader="none"/>
        </w:tabs>
        <w:spacing w:line="267" w:lineRule="exact" w:before="0" w:after="0"/>
        <w:ind w:left="2314" w:right="0" w:hanging="360"/>
        <w:jc w:val="left"/>
        <w:rPr>
          <w:rFonts w:ascii="Wingdings" w:hAnsi="Wingdings"/>
          <w:sz w:val="20"/>
        </w:rPr>
      </w:pPr>
      <w:r>
        <w:rPr>
          <w:sz w:val="22"/>
        </w:rPr>
        <w:t>Steps</w:t>
      </w:r>
      <w:r>
        <w:rPr>
          <w:spacing w:val="-4"/>
          <w:sz w:val="22"/>
        </w:rPr>
        <w:t> </w:t>
      </w:r>
      <w:r>
        <w:rPr>
          <w:sz w:val="22"/>
        </w:rPr>
        <w:t>to</w:t>
      </w:r>
      <w:r>
        <w:rPr>
          <w:spacing w:val="-1"/>
          <w:sz w:val="22"/>
        </w:rPr>
        <w:t> </w:t>
      </w:r>
      <w:r>
        <w:rPr>
          <w:sz w:val="22"/>
        </w:rPr>
        <w:t>take</w:t>
      </w:r>
      <w:r>
        <w:rPr>
          <w:spacing w:val="-2"/>
          <w:sz w:val="22"/>
        </w:rPr>
        <w:t> </w:t>
      </w:r>
      <w:r>
        <w:rPr>
          <w:sz w:val="22"/>
        </w:rPr>
        <w:t>in</w:t>
      </w:r>
      <w:r>
        <w:rPr>
          <w:spacing w:val="-5"/>
          <w:sz w:val="22"/>
        </w:rPr>
        <w:t> </w:t>
      </w:r>
      <w:r>
        <w:rPr>
          <w:sz w:val="22"/>
        </w:rPr>
        <w:t>the</w:t>
      </w:r>
      <w:r>
        <w:rPr>
          <w:spacing w:val="-3"/>
          <w:sz w:val="22"/>
        </w:rPr>
        <w:t> </w:t>
      </w:r>
      <w:r>
        <w:rPr>
          <w:sz w:val="22"/>
        </w:rPr>
        <w:t>event</w:t>
      </w:r>
      <w:r>
        <w:rPr>
          <w:spacing w:val="-4"/>
          <w:sz w:val="22"/>
        </w:rPr>
        <w:t> </w:t>
      </w:r>
      <w:r>
        <w:rPr>
          <w:sz w:val="22"/>
        </w:rPr>
        <w:t>of</w:t>
      </w:r>
      <w:r>
        <w:rPr>
          <w:spacing w:val="-2"/>
          <w:sz w:val="22"/>
        </w:rPr>
        <w:t> </w:t>
      </w:r>
      <w:r>
        <w:rPr>
          <w:sz w:val="22"/>
        </w:rPr>
        <w:t>a</w:t>
      </w:r>
      <w:r>
        <w:rPr>
          <w:spacing w:val="-2"/>
          <w:sz w:val="22"/>
        </w:rPr>
        <w:t> </w:t>
      </w:r>
      <w:r>
        <w:rPr>
          <w:sz w:val="22"/>
        </w:rPr>
        <w:t>risk-related</w:t>
      </w:r>
      <w:r>
        <w:rPr>
          <w:spacing w:val="-2"/>
          <w:sz w:val="22"/>
        </w:rPr>
        <w:t> incident.</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Importance</w:t>
      </w:r>
      <w:r>
        <w:rPr>
          <w:spacing w:val="-8"/>
          <w:sz w:val="22"/>
        </w:rPr>
        <w:t> </w:t>
      </w:r>
      <w:r>
        <w:rPr>
          <w:sz w:val="22"/>
        </w:rPr>
        <w:t>of</w:t>
      </w:r>
      <w:r>
        <w:rPr>
          <w:spacing w:val="-5"/>
          <w:sz w:val="22"/>
        </w:rPr>
        <w:t> </w:t>
      </w:r>
      <w:r>
        <w:rPr>
          <w:sz w:val="22"/>
        </w:rPr>
        <w:t>timely</w:t>
      </w:r>
      <w:r>
        <w:rPr>
          <w:spacing w:val="-4"/>
          <w:sz w:val="22"/>
        </w:rPr>
        <w:t> </w:t>
      </w:r>
      <w:r>
        <w:rPr>
          <w:sz w:val="22"/>
        </w:rPr>
        <w:t>reporting</w:t>
      </w:r>
      <w:r>
        <w:rPr>
          <w:spacing w:val="-4"/>
          <w:sz w:val="22"/>
        </w:rPr>
        <w:t> </w:t>
      </w:r>
      <w:r>
        <w:rPr>
          <w:sz w:val="22"/>
        </w:rPr>
        <w:t>and</w:t>
      </w:r>
      <w:r>
        <w:rPr>
          <w:spacing w:val="-5"/>
          <w:sz w:val="22"/>
        </w:rPr>
        <w:t> </w:t>
      </w:r>
      <w:r>
        <w:rPr>
          <w:sz w:val="22"/>
        </w:rPr>
        <w:t>accurate</w:t>
      </w:r>
      <w:r>
        <w:rPr>
          <w:spacing w:val="-5"/>
          <w:sz w:val="22"/>
        </w:rPr>
        <w:t> </w:t>
      </w:r>
      <w:r>
        <w:rPr>
          <w:spacing w:val="-2"/>
          <w:sz w:val="22"/>
        </w:rPr>
        <w:t>documentation.</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Overview</w:t>
      </w:r>
      <w:r>
        <w:rPr>
          <w:spacing w:val="-6"/>
          <w:sz w:val="22"/>
        </w:rPr>
        <w:t> </w:t>
      </w:r>
      <w:r>
        <w:rPr>
          <w:sz w:val="22"/>
        </w:rPr>
        <w:t>of</w:t>
      </w:r>
      <w:r>
        <w:rPr>
          <w:spacing w:val="-3"/>
          <w:sz w:val="22"/>
        </w:rPr>
        <w:t> </w:t>
      </w:r>
      <w:r>
        <w:rPr>
          <w:sz w:val="22"/>
        </w:rPr>
        <w:t>key</w:t>
      </w:r>
      <w:r>
        <w:rPr>
          <w:spacing w:val="-5"/>
          <w:sz w:val="22"/>
        </w:rPr>
        <w:t> </w:t>
      </w:r>
      <w:r>
        <w:rPr>
          <w:sz w:val="22"/>
        </w:rPr>
        <w:t>compliance</w:t>
      </w:r>
      <w:r>
        <w:rPr>
          <w:spacing w:val="-4"/>
          <w:sz w:val="22"/>
        </w:rPr>
        <w:t> </w:t>
      </w:r>
      <w:r>
        <w:rPr>
          <w:sz w:val="22"/>
        </w:rPr>
        <w:t>and</w:t>
      </w:r>
      <w:r>
        <w:rPr>
          <w:spacing w:val="-4"/>
          <w:sz w:val="22"/>
        </w:rPr>
        <w:t> </w:t>
      </w:r>
      <w:r>
        <w:rPr>
          <w:sz w:val="22"/>
        </w:rPr>
        <w:t>regulatory</w:t>
      </w:r>
      <w:r>
        <w:rPr>
          <w:spacing w:val="-5"/>
          <w:sz w:val="22"/>
        </w:rPr>
        <w:t> </w:t>
      </w:r>
      <w:r>
        <w:rPr>
          <w:spacing w:val="-2"/>
          <w:sz w:val="22"/>
        </w:rPr>
        <w:t>requirements</w:t>
      </w: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Encouraging</w:t>
      </w:r>
      <w:r>
        <w:rPr>
          <w:spacing w:val="-9"/>
          <w:sz w:val="22"/>
        </w:rPr>
        <w:t> </w:t>
      </w:r>
      <w:r>
        <w:rPr>
          <w:sz w:val="22"/>
        </w:rPr>
        <w:t>a</w:t>
      </w:r>
      <w:r>
        <w:rPr>
          <w:spacing w:val="-5"/>
          <w:sz w:val="22"/>
        </w:rPr>
        <w:t> </w:t>
      </w:r>
      <w:r>
        <w:rPr>
          <w:sz w:val="22"/>
        </w:rPr>
        <w:t>proactive</w:t>
      </w:r>
      <w:r>
        <w:rPr>
          <w:spacing w:val="-7"/>
          <w:sz w:val="22"/>
        </w:rPr>
        <w:t> </w:t>
      </w:r>
      <w:r>
        <w:rPr>
          <w:sz w:val="22"/>
        </w:rPr>
        <w:t>approach</w:t>
      </w:r>
      <w:r>
        <w:rPr>
          <w:spacing w:val="-6"/>
          <w:sz w:val="22"/>
        </w:rPr>
        <w:t> </w:t>
      </w:r>
      <w:r>
        <w:rPr>
          <w:sz w:val="22"/>
        </w:rPr>
        <w:t>to</w:t>
      </w:r>
      <w:r>
        <w:rPr>
          <w:spacing w:val="-4"/>
          <w:sz w:val="22"/>
        </w:rPr>
        <w:t> </w:t>
      </w:r>
      <w:r>
        <w:rPr>
          <w:sz w:val="22"/>
        </w:rPr>
        <w:t>identifying</w:t>
      </w:r>
      <w:r>
        <w:rPr>
          <w:spacing w:val="-7"/>
          <w:sz w:val="22"/>
        </w:rPr>
        <w:t> </w:t>
      </w:r>
      <w:r>
        <w:rPr>
          <w:sz w:val="22"/>
        </w:rPr>
        <w:t>and</w:t>
      </w:r>
      <w:r>
        <w:rPr>
          <w:spacing w:val="-8"/>
          <w:sz w:val="22"/>
        </w:rPr>
        <w:t> </w:t>
      </w:r>
      <w:r>
        <w:rPr>
          <w:sz w:val="22"/>
        </w:rPr>
        <w:t>managing</w:t>
      </w:r>
      <w:r>
        <w:rPr>
          <w:spacing w:val="-6"/>
          <w:sz w:val="22"/>
        </w:rPr>
        <w:t> </w:t>
      </w:r>
      <w:r>
        <w:rPr>
          <w:spacing w:val="-2"/>
          <w:sz w:val="22"/>
        </w:rPr>
        <w:t>risks.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How</w:t>
      </w:r>
      <w:r>
        <w:rPr>
          <w:spacing w:val="-7"/>
          <w:sz w:val="22"/>
        </w:rPr>
        <w:t> </w:t>
      </w:r>
      <w:r>
        <w:rPr>
          <w:sz w:val="22"/>
        </w:rPr>
        <w:t>to</w:t>
      </w:r>
      <w:r>
        <w:rPr>
          <w:spacing w:val="-4"/>
          <w:sz w:val="22"/>
        </w:rPr>
        <w:t> </w:t>
      </w:r>
      <w:r>
        <w:rPr>
          <w:sz w:val="22"/>
        </w:rPr>
        <w:t>contribute</w:t>
      </w:r>
      <w:r>
        <w:rPr>
          <w:spacing w:val="-3"/>
          <w:sz w:val="22"/>
        </w:rPr>
        <w:t> </w:t>
      </w:r>
      <w:r>
        <w:rPr>
          <w:sz w:val="22"/>
        </w:rPr>
        <w:t>to</w:t>
      </w:r>
      <w:r>
        <w:rPr>
          <w:spacing w:val="-4"/>
          <w:sz w:val="22"/>
        </w:rPr>
        <w:t> </w:t>
      </w:r>
      <w:r>
        <w:rPr>
          <w:sz w:val="22"/>
        </w:rPr>
        <w:t>the</w:t>
      </w:r>
      <w:r>
        <w:rPr>
          <w:spacing w:val="-3"/>
          <w:sz w:val="22"/>
        </w:rPr>
        <w:t> </w:t>
      </w:r>
      <w:r>
        <w:rPr>
          <w:sz w:val="22"/>
        </w:rPr>
        <w:t>continuous</w:t>
      </w:r>
      <w:r>
        <w:rPr>
          <w:spacing w:val="-2"/>
          <w:sz w:val="22"/>
        </w:rPr>
        <w:t> </w:t>
      </w:r>
      <w:r>
        <w:rPr>
          <w:sz w:val="22"/>
        </w:rPr>
        <w:t>improvement</w:t>
      </w:r>
      <w:r>
        <w:rPr>
          <w:spacing w:val="-5"/>
          <w:sz w:val="22"/>
        </w:rPr>
        <w:t> </w:t>
      </w:r>
      <w:r>
        <w:rPr>
          <w:sz w:val="22"/>
        </w:rPr>
        <w:t>of</w:t>
      </w:r>
      <w:r>
        <w:rPr>
          <w:spacing w:val="-5"/>
          <w:sz w:val="22"/>
        </w:rPr>
        <w:t> </w:t>
      </w:r>
      <w:r>
        <w:rPr>
          <w:sz w:val="22"/>
        </w:rPr>
        <w:t>the</w:t>
      </w:r>
      <w:r>
        <w:rPr>
          <w:spacing w:val="-3"/>
          <w:sz w:val="22"/>
        </w:rPr>
        <w:t> </w:t>
      </w:r>
      <w:r>
        <w:rPr>
          <w:sz w:val="22"/>
        </w:rPr>
        <w:t>risk</w:t>
      </w:r>
      <w:r>
        <w:rPr>
          <w:spacing w:val="-5"/>
          <w:sz w:val="22"/>
        </w:rPr>
        <w:t> </w:t>
      </w:r>
      <w:r>
        <w:rPr>
          <w:sz w:val="22"/>
        </w:rPr>
        <w:t>management</w:t>
      </w:r>
      <w:r>
        <w:rPr>
          <w:spacing w:val="-2"/>
          <w:sz w:val="22"/>
        </w:rPr>
        <w:t> process.</w:t>
      </w:r>
    </w:p>
    <w:p>
      <w:pPr>
        <w:pStyle w:val="BodyText"/>
      </w:pPr>
    </w:p>
    <w:p>
      <w:pPr>
        <w:pStyle w:val="BodyText"/>
        <w:spacing w:before="193"/>
      </w:pPr>
    </w:p>
    <w:p>
      <w:pPr>
        <w:pStyle w:val="ListParagraph"/>
        <w:numPr>
          <w:ilvl w:val="1"/>
          <w:numId w:val="1"/>
        </w:numPr>
        <w:tabs>
          <w:tab w:pos="1594" w:val="left" w:leader="none"/>
        </w:tabs>
        <w:spacing w:line="259" w:lineRule="auto" w:before="0" w:after="0"/>
        <w:ind w:left="1594" w:right="84" w:hanging="360"/>
        <w:jc w:val="left"/>
        <w:rPr>
          <w:sz w:val="22"/>
        </w:rPr>
      </w:pPr>
      <w:r>
        <w:rPr>
          <w:sz w:val="22"/>
        </w:rPr>
        <w:t>Special</w:t>
      </w:r>
      <w:r>
        <w:rPr>
          <w:spacing w:val="-2"/>
          <w:sz w:val="22"/>
        </w:rPr>
        <w:t> </w:t>
      </w:r>
      <w:r>
        <w:rPr>
          <w:sz w:val="22"/>
        </w:rPr>
        <w:t>training</w:t>
      </w:r>
      <w:r>
        <w:rPr>
          <w:spacing w:val="-3"/>
          <w:sz w:val="22"/>
        </w:rPr>
        <w:t> </w:t>
      </w:r>
      <w:r>
        <w:rPr>
          <w:sz w:val="22"/>
        </w:rPr>
        <w:t>sessions</w:t>
      </w:r>
      <w:r>
        <w:rPr>
          <w:spacing w:val="-4"/>
          <w:sz w:val="22"/>
        </w:rPr>
        <w:t> </w:t>
      </w:r>
      <w:r>
        <w:rPr>
          <w:sz w:val="22"/>
        </w:rPr>
        <w:t>should</w:t>
      </w:r>
      <w:r>
        <w:rPr>
          <w:spacing w:val="-4"/>
          <w:sz w:val="22"/>
        </w:rPr>
        <w:t> </w:t>
      </w:r>
      <w:r>
        <w:rPr>
          <w:sz w:val="22"/>
        </w:rPr>
        <w:t>be</w:t>
      </w:r>
      <w:r>
        <w:rPr>
          <w:spacing w:val="-2"/>
          <w:sz w:val="22"/>
        </w:rPr>
        <w:t> </w:t>
      </w:r>
      <w:r>
        <w:rPr>
          <w:sz w:val="22"/>
        </w:rPr>
        <w:t>arranged</w:t>
      </w:r>
      <w:r>
        <w:rPr>
          <w:spacing w:val="-5"/>
          <w:sz w:val="22"/>
        </w:rPr>
        <w:t> </w:t>
      </w:r>
      <w:r>
        <w:rPr>
          <w:sz w:val="22"/>
        </w:rPr>
        <w:t>for</w:t>
      </w:r>
      <w:r>
        <w:rPr>
          <w:spacing w:val="-2"/>
          <w:sz w:val="22"/>
        </w:rPr>
        <w:t> </w:t>
      </w:r>
      <w:r>
        <w:rPr>
          <w:sz w:val="22"/>
        </w:rPr>
        <w:t>HoDs</w:t>
      </w:r>
      <w:r>
        <w:rPr>
          <w:spacing w:val="-4"/>
          <w:sz w:val="22"/>
        </w:rPr>
        <w:t> </w:t>
      </w:r>
      <w:r>
        <w:rPr>
          <w:sz w:val="22"/>
        </w:rPr>
        <w:t>and</w:t>
      </w:r>
      <w:r>
        <w:rPr>
          <w:spacing w:val="-3"/>
          <w:sz w:val="22"/>
        </w:rPr>
        <w:t> </w:t>
      </w:r>
      <w:r>
        <w:rPr>
          <w:sz w:val="22"/>
        </w:rPr>
        <w:t>Dy.</w:t>
      </w:r>
      <w:r>
        <w:rPr>
          <w:spacing w:val="-2"/>
          <w:sz w:val="22"/>
        </w:rPr>
        <w:t> </w:t>
      </w:r>
      <w:r>
        <w:rPr>
          <w:sz w:val="22"/>
        </w:rPr>
        <w:t>HoDs</w:t>
      </w:r>
      <w:r>
        <w:rPr>
          <w:spacing w:val="-2"/>
          <w:sz w:val="22"/>
        </w:rPr>
        <w:t> </w:t>
      </w:r>
      <w:r>
        <w:rPr>
          <w:sz w:val="22"/>
        </w:rPr>
        <w:t>by</w:t>
      </w:r>
      <w:r>
        <w:rPr>
          <w:spacing w:val="-4"/>
          <w:sz w:val="22"/>
        </w:rPr>
        <w:t> </w:t>
      </w:r>
      <w:r>
        <w:rPr>
          <w:sz w:val="22"/>
        </w:rPr>
        <w:t>external</w:t>
      </w:r>
      <w:r>
        <w:rPr>
          <w:spacing w:val="-2"/>
          <w:sz w:val="22"/>
        </w:rPr>
        <w:t> </w:t>
      </w:r>
      <w:r>
        <w:rPr>
          <w:sz w:val="22"/>
        </w:rPr>
        <w:t>industry</w:t>
      </w:r>
      <w:r>
        <w:rPr>
          <w:spacing w:val="-1"/>
          <w:sz w:val="22"/>
        </w:rPr>
        <w:t> </w:t>
      </w:r>
      <w:r>
        <w:rPr>
          <w:sz w:val="22"/>
        </w:rPr>
        <w:t>and risk management experts on an annual basis. Training content may include:</w:t>
      </w:r>
    </w:p>
    <w:p>
      <w:pPr>
        <w:pStyle w:val="ListParagraph"/>
        <w:spacing w:after="0" w:line="259" w:lineRule="auto"/>
        <w:jc w:val="left"/>
        <w:rPr>
          <w:sz w:val="22"/>
        </w:rPr>
        <w:sectPr>
          <w:pgSz w:w="11910" w:h="16840"/>
          <w:pgMar w:top="360" w:bottom="280" w:left="566" w:right="1417"/>
        </w:sectPr>
      </w:pPr>
    </w:p>
    <w:p>
      <w:pPr>
        <w:pStyle w:val="Heading3"/>
        <w:ind w:left="115"/>
      </w:pPr>
      <w:r>
        <w:rPr/>
        <w:drawing>
          <wp:anchor distT="0" distB="0" distL="0" distR="0" allowOverlap="1" layoutInCell="1" locked="0" behindDoc="1" simplePos="0" relativeHeight="487145984">
            <wp:simplePos x="0" y="0"/>
            <wp:positionH relativeFrom="page">
              <wp:posOffset>228600</wp:posOffset>
            </wp:positionH>
            <wp:positionV relativeFrom="page">
              <wp:posOffset>245363</wp:posOffset>
            </wp:positionV>
            <wp:extent cx="1472184" cy="1024127"/>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1472184" cy="1024127"/>
                    </a:xfrm>
                    <a:prstGeom prst="rect">
                      <a:avLst/>
                    </a:prstGeom>
                  </pic:spPr>
                </pic:pic>
              </a:graphicData>
            </a:graphic>
          </wp:anchor>
        </w:drawing>
      </w:r>
      <w:r>
        <w:rPr>
          <w:color w:val="FFFFFF"/>
          <w:spacing w:val="-5"/>
        </w:rPr>
        <w:t>12</w:t>
      </w:r>
    </w:p>
    <w:p>
      <w:pPr>
        <w:pStyle w:val="BodyText"/>
      </w:pPr>
    </w:p>
    <w:p>
      <w:pPr>
        <w:pStyle w:val="BodyText"/>
        <w:spacing w:before="41"/>
      </w:pP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Insights</w:t>
      </w:r>
      <w:r>
        <w:rPr>
          <w:spacing w:val="-3"/>
          <w:sz w:val="22"/>
        </w:rPr>
        <w:t> </w:t>
      </w:r>
      <w:r>
        <w:rPr>
          <w:sz w:val="22"/>
        </w:rPr>
        <w:t>into</w:t>
      </w:r>
      <w:r>
        <w:rPr>
          <w:spacing w:val="-4"/>
          <w:sz w:val="22"/>
        </w:rPr>
        <w:t> </w:t>
      </w:r>
      <w:r>
        <w:rPr>
          <w:sz w:val="22"/>
        </w:rPr>
        <w:t>emerging</w:t>
      </w:r>
      <w:r>
        <w:rPr>
          <w:spacing w:val="-5"/>
          <w:sz w:val="22"/>
        </w:rPr>
        <w:t> </w:t>
      </w:r>
      <w:r>
        <w:rPr>
          <w:sz w:val="22"/>
        </w:rPr>
        <w:t>risks</w:t>
      </w:r>
      <w:r>
        <w:rPr>
          <w:spacing w:val="-5"/>
          <w:sz w:val="22"/>
        </w:rPr>
        <w:t> </w:t>
      </w:r>
      <w:r>
        <w:rPr>
          <w:sz w:val="22"/>
        </w:rPr>
        <w:t>and</w:t>
      </w:r>
      <w:r>
        <w:rPr>
          <w:spacing w:val="-5"/>
          <w:sz w:val="22"/>
        </w:rPr>
        <w:t> </w:t>
      </w:r>
      <w:r>
        <w:rPr>
          <w:sz w:val="22"/>
        </w:rPr>
        <w:t>trends</w:t>
      </w:r>
      <w:r>
        <w:rPr>
          <w:spacing w:val="-3"/>
          <w:sz w:val="22"/>
        </w:rPr>
        <w:t> </w:t>
      </w:r>
      <w:r>
        <w:rPr>
          <w:sz w:val="22"/>
        </w:rPr>
        <w:t>specific</w:t>
      </w:r>
      <w:r>
        <w:rPr>
          <w:spacing w:val="-4"/>
          <w:sz w:val="22"/>
        </w:rPr>
        <w:t> </w:t>
      </w:r>
      <w:r>
        <w:rPr>
          <w:sz w:val="22"/>
        </w:rPr>
        <w:t>to</w:t>
      </w:r>
      <w:r>
        <w:rPr>
          <w:spacing w:val="-4"/>
          <w:sz w:val="22"/>
        </w:rPr>
        <w:t> </w:t>
      </w:r>
      <w:r>
        <w:rPr>
          <w:sz w:val="22"/>
        </w:rPr>
        <w:t>the</w:t>
      </w:r>
      <w:r>
        <w:rPr>
          <w:spacing w:val="-3"/>
          <w:sz w:val="22"/>
        </w:rPr>
        <w:t> </w:t>
      </w:r>
      <w:r>
        <w:rPr>
          <w:spacing w:val="-2"/>
          <w:sz w:val="22"/>
        </w:rPr>
        <w:t>industry.</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Linking</w:t>
      </w:r>
      <w:r>
        <w:rPr>
          <w:spacing w:val="-7"/>
          <w:sz w:val="22"/>
        </w:rPr>
        <w:t> </w:t>
      </w:r>
      <w:r>
        <w:rPr>
          <w:sz w:val="22"/>
        </w:rPr>
        <w:t>risk</w:t>
      </w:r>
      <w:r>
        <w:rPr>
          <w:spacing w:val="-7"/>
          <w:sz w:val="22"/>
        </w:rPr>
        <w:t> </w:t>
      </w:r>
      <w:r>
        <w:rPr>
          <w:sz w:val="22"/>
        </w:rPr>
        <w:t>management</w:t>
      </w:r>
      <w:r>
        <w:rPr>
          <w:spacing w:val="-5"/>
          <w:sz w:val="22"/>
        </w:rPr>
        <w:t> </w:t>
      </w:r>
      <w:r>
        <w:rPr>
          <w:sz w:val="22"/>
        </w:rPr>
        <w:t>to</w:t>
      </w:r>
      <w:r>
        <w:rPr>
          <w:spacing w:val="-6"/>
          <w:sz w:val="22"/>
        </w:rPr>
        <w:t> </w:t>
      </w:r>
      <w:r>
        <w:rPr>
          <w:sz w:val="22"/>
        </w:rPr>
        <w:t>organizational</w:t>
      </w:r>
      <w:r>
        <w:rPr>
          <w:spacing w:val="-5"/>
          <w:sz w:val="22"/>
        </w:rPr>
        <w:t> </w:t>
      </w:r>
      <w:r>
        <w:rPr>
          <w:spacing w:val="-2"/>
          <w:sz w:val="22"/>
        </w:rPr>
        <w:t>strategy.</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How</w:t>
      </w:r>
      <w:r>
        <w:rPr>
          <w:spacing w:val="-6"/>
          <w:sz w:val="22"/>
        </w:rPr>
        <w:t> </w:t>
      </w:r>
      <w:r>
        <w:rPr>
          <w:sz w:val="22"/>
        </w:rPr>
        <w:t>to</w:t>
      </w:r>
      <w:r>
        <w:rPr>
          <w:spacing w:val="-3"/>
          <w:sz w:val="22"/>
        </w:rPr>
        <w:t> </w:t>
      </w:r>
      <w:r>
        <w:rPr>
          <w:sz w:val="22"/>
        </w:rPr>
        <w:t>align</w:t>
      </w:r>
      <w:r>
        <w:rPr>
          <w:spacing w:val="-3"/>
          <w:sz w:val="22"/>
        </w:rPr>
        <w:t> </w:t>
      </w:r>
      <w:r>
        <w:rPr>
          <w:sz w:val="22"/>
        </w:rPr>
        <w:t>departmental</w:t>
      </w:r>
      <w:r>
        <w:rPr>
          <w:spacing w:val="-7"/>
          <w:sz w:val="22"/>
        </w:rPr>
        <w:t> </w:t>
      </w:r>
      <w:r>
        <w:rPr>
          <w:sz w:val="22"/>
        </w:rPr>
        <w:t>goals</w:t>
      </w:r>
      <w:r>
        <w:rPr>
          <w:spacing w:val="-2"/>
          <w:sz w:val="22"/>
        </w:rPr>
        <w:t> </w:t>
      </w:r>
      <w:r>
        <w:rPr>
          <w:sz w:val="22"/>
        </w:rPr>
        <w:t>with</w:t>
      </w:r>
      <w:r>
        <w:rPr>
          <w:spacing w:val="-1"/>
          <w:sz w:val="22"/>
        </w:rPr>
        <w:t> </w:t>
      </w:r>
      <w:r>
        <w:rPr>
          <w:sz w:val="22"/>
        </w:rPr>
        <w:t>the</w:t>
      </w:r>
      <w:r>
        <w:rPr>
          <w:spacing w:val="-4"/>
          <w:sz w:val="22"/>
        </w:rPr>
        <w:t> </w:t>
      </w:r>
      <w:r>
        <w:rPr>
          <w:sz w:val="22"/>
        </w:rPr>
        <w:t>overall</w:t>
      </w:r>
      <w:r>
        <w:rPr>
          <w:spacing w:val="-5"/>
          <w:sz w:val="22"/>
        </w:rPr>
        <w:t> </w:t>
      </w:r>
      <w:r>
        <w:rPr>
          <w:sz w:val="22"/>
        </w:rPr>
        <w:t>risk</w:t>
      </w:r>
      <w:r>
        <w:rPr>
          <w:spacing w:val="-4"/>
          <w:sz w:val="22"/>
        </w:rPr>
        <w:t> </w:t>
      </w:r>
      <w:r>
        <w:rPr>
          <w:sz w:val="22"/>
        </w:rPr>
        <w:t>management</w:t>
      </w:r>
      <w:r>
        <w:rPr>
          <w:spacing w:val="-4"/>
          <w:sz w:val="22"/>
        </w:rPr>
        <w:t> </w:t>
      </w:r>
      <w:r>
        <w:rPr>
          <w:spacing w:val="-2"/>
          <w:sz w:val="22"/>
        </w:rPr>
        <w:t>strategy.</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Risk</w:t>
      </w:r>
      <w:r>
        <w:rPr>
          <w:spacing w:val="-7"/>
          <w:sz w:val="22"/>
        </w:rPr>
        <w:t> </w:t>
      </w:r>
      <w:r>
        <w:rPr>
          <w:sz w:val="22"/>
        </w:rPr>
        <w:t>appetite</w:t>
      </w:r>
      <w:r>
        <w:rPr>
          <w:spacing w:val="-5"/>
          <w:sz w:val="22"/>
        </w:rPr>
        <w:t> </w:t>
      </w:r>
      <w:r>
        <w:rPr>
          <w:sz w:val="22"/>
        </w:rPr>
        <w:t>and</w:t>
      </w:r>
      <w:r>
        <w:rPr>
          <w:spacing w:val="-8"/>
          <w:sz w:val="22"/>
        </w:rPr>
        <w:t> </w:t>
      </w:r>
      <w:r>
        <w:rPr>
          <w:sz w:val="22"/>
        </w:rPr>
        <w:t>tolerance</w:t>
      </w:r>
      <w:r>
        <w:rPr>
          <w:spacing w:val="-6"/>
          <w:sz w:val="22"/>
        </w:rPr>
        <w:t> </w:t>
      </w:r>
      <w:r>
        <w:rPr>
          <w:sz w:val="22"/>
        </w:rPr>
        <w:t>levels</w:t>
      </w:r>
      <w:r>
        <w:rPr>
          <w:spacing w:val="-5"/>
          <w:sz w:val="22"/>
        </w:rPr>
        <w:t> </w:t>
      </w:r>
      <w:r>
        <w:rPr>
          <w:sz w:val="22"/>
        </w:rPr>
        <w:t>in</w:t>
      </w:r>
      <w:r>
        <w:rPr>
          <w:spacing w:val="-4"/>
          <w:sz w:val="22"/>
        </w:rPr>
        <w:t> </w:t>
      </w:r>
      <w:r>
        <w:rPr>
          <w:sz w:val="22"/>
        </w:rPr>
        <w:t>decision-</w:t>
      </w:r>
      <w:r>
        <w:rPr>
          <w:spacing w:val="-2"/>
          <w:sz w:val="22"/>
        </w:rPr>
        <w:t>making.</w:t>
      </w:r>
    </w:p>
    <w:p>
      <w:pPr>
        <w:pStyle w:val="ListParagraph"/>
        <w:numPr>
          <w:ilvl w:val="2"/>
          <w:numId w:val="1"/>
        </w:numPr>
        <w:tabs>
          <w:tab w:pos="2314" w:val="left" w:leader="none"/>
        </w:tabs>
        <w:spacing w:line="267" w:lineRule="exact" w:before="1" w:after="0"/>
        <w:ind w:left="2314" w:right="0" w:hanging="360"/>
        <w:jc w:val="left"/>
        <w:rPr>
          <w:rFonts w:ascii="Wingdings" w:hAnsi="Wingdings"/>
          <w:sz w:val="20"/>
        </w:rPr>
      </w:pPr>
      <w:r>
        <w:rPr>
          <w:sz w:val="22"/>
        </w:rPr>
        <w:t>Updates</w:t>
      </w:r>
      <w:r>
        <w:rPr>
          <w:spacing w:val="-6"/>
          <w:sz w:val="22"/>
        </w:rPr>
        <w:t> </w:t>
      </w:r>
      <w:r>
        <w:rPr>
          <w:sz w:val="22"/>
        </w:rPr>
        <w:t>on</w:t>
      </w:r>
      <w:r>
        <w:rPr>
          <w:spacing w:val="-5"/>
          <w:sz w:val="22"/>
        </w:rPr>
        <w:t> </w:t>
      </w:r>
      <w:r>
        <w:rPr>
          <w:sz w:val="22"/>
        </w:rPr>
        <w:t>changes</w:t>
      </w:r>
      <w:r>
        <w:rPr>
          <w:spacing w:val="-2"/>
          <w:sz w:val="22"/>
        </w:rPr>
        <w:t> </w:t>
      </w:r>
      <w:r>
        <w:rPr>
          <w:sz w:val="22"/>
        </w:rPr>
        <w:t>in</w:t>
      </w:r>
      <w:r>
        <w:rPr>
          <w:spacing w:val="-8"/>
          <w:sz w:val="22"/>
        </w:rPr>
        <w:t> </w:t>
      </w:r>
      <w:r>
        <w:rPr>
          <w:sz w:val="22"/>
        </w:rPr>
        <w:t>regulations</w:t>
      </w:r>
      <w:r>
        <w:rPr>
          <w:spacing w:val="-3"/>
          <w:sz w:val="22"/>
        </w:rPr>
        <w:t> </w:t>
      </w:r>
      <w:r>
        <w:rPr>
          <w:sz w:val="22"/>
        </w:rPr>
        <w:t>and</w:t>
      </w:r>
      <w:r>
        <w:rPr>
          <w:spacing w:val="-6"/>
          <w:sz w:val="22"/>
        </w:rPr>
        <w:t> </w:t>
      </w:r>
      <w:r>
        <w:rPr>
          <w:sz w:val="22"/>
        </w:rPr>
        <w:t>laws</w:t>
      </w:r>
      <w:r>
        <w:rPr>
          <w:spacing w:val="-3"/>
          <w:sz w:val="22"/>
        </w:rPr>
        <w:t> </w:t>
      </w:r>
      <w:r>
        <w:rPr>
          <w:sz w:val="22"/>
        </w:rPr>
        <w:t>affecting</w:t>
      </w:r>
      <w:r>
        <w:rPr>
          <w:spacing w:val="-6"/>
          <w:sz w:val="22"/>
        </w:rPr>
        <w:t> </w:t>
      </w:r>
      <w:r>
        <w:rPr>
          <w:sz w:val="22"/>
        </w:rPr>
        <w:t>risk</w:t>
      </w:r>
      <w:r>
        <w:rPr>
          <w:spacing w:val="-5"/>
          <w:sz w:val="22"/>
        </w:rPr>
        <w:t> </w:t>
      </w:r>
      <w:r>
        <w:rPr>
          <w:spacing w:val="-2"/>
          <w:sz w:val="22"/>
        </w:rPr>
        <w:t>management.</w:t>
      </w:r>
    </w:p>
    <w:p>
      <w:pPr>
        <w:pStyle w:val="ListParagraph"/>
        <w:numPr>
          <w:ilvl w:val="2"/>
          <w:numId w:val="1"/>
        </w:numPr>
        <w:tabs>
          <w:tab w:pos="2314" w:val="left" w:leader="none"/>
        </w:tabs>
        <w:spacing w:line="267" w:lineRule="exact" w:before="0" w:after="0"/>
        <w:ind w:left="2314" w:right="0" w:hanging="360"/>
        <w:jc w:val="left"/>
        <w:rPr>
          <w:rFonts w:ascii="Wingdings" w:hAnsi="Wingdings"/>
          <w:sz w:val="20"/>
        </w:rPr>
      </w:pPr>
      <w:r>
        <w:rPr>
          <w:sz w:val="22"/>
        </w:rPr>
        <w:t>Legal</w:t>
      </w:r>
      <w:r>
        <w:rPr>
          <w:spacing w:val="-4"/>
          <w:sz w:val="22"/>
        </w:rPr>
        <w:t> </w:t>
      </w:r>
      <w:r>
        <w:rPr>
          <w:sz w:val="22"/>
        </w:rPr>
        <w:t>implications</w:t>
      </w:r>
      <w:r>
        <w:rPr>
          <w:spacing w:val="-5"/>
          <w:sz w:val="22"/>
        </w:rPr>
        <w:t> </w:t>
      </w:r>
      <w:r>
        <w:rPr>
          <w:sz w:val="22"/>
        </w:rPr>
        <w:t>of</w:t>
      </w:r>
      <w:r>
        <w:rPr>
          <w:spacing w:val="-3"/>
          <w:sz w:val="22"/>
        </w:rPr>
        <w:t> </w:t>
      </w:r>
      <w:r>
        <w:rPr>
          <w:sz w:val="22"/>
        </w:rPr>
        <w:t>inadequate</w:t>
      </w:r>
      <w:r>
        <w:rPr>
          <w:spacing w:val="-4"/>
          <w:sz w:val="22"/>
        </w:rPr>
        <w:t> </w:t>
      </w:r>
      <w:r>
        <w:rPr>
          <w:sz w:val="22"/>
        </w:rPr>
        <w:t>risk</w:t>
      </w:r>
      <w:r>
        <w:rPr>
          <w:spacing w:val="-4"/>
          <w:sz w:val="22"/>
        </w:rPr>
        <w:t> </w:t>
      </w:r>
      <w:r>
        <w:rPr>
          <w:spacing w:val="-2"/>
          <w:sz w:val="22"/>
        </w:rPr>
        <w:t>management.</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Ensuring</w:t>
      </w:r>
      <w:r>
        <w:rPr>
          <w:spacing w:val="-6"/>
          <w:sz w:val="22"/>
        </w:rPr>
        <w:t> </w:t>
      </w:r>
      <w:r>
        <w:rPr>
          <w:sz w:val="22"/>
        </w:rPr>
        <w:t>compliance</w:t>
      </w:r>
      <w:r>
        <w:rPr>
          <w:spacing w:val="-7"/>
          <w:sz w:val="22"/>
        </w:rPr>
        <w:t> </w:t>
      </w:r>
      <w:r>
        <w:rPr>
          <w:sz w:val="22"/>
        </w:rPr>
        <w:t>with</w:t>
      </w:r>
      <w:r>
        <w:rPr>
          <w:spacing w:val="-5"/>
          <w:sz w:val="22"/>
        </w:rPr>
        <w:t> </w:t>
      </w:r>
      <w:r>
        <w:rPr>
          <w:sz w:val="22"/>
        </w:rPr>
        <w:t>industry</w:t>
      </w:r>
      <w:r>
        <w:rPr>
          <w:spacing w:val="-4"/>
          <w:sz w:val="22"/>
        </w:rPr>
        <w:t> </w:t>
      </w:r>
      <w:r>
        <w:rPr>
          <w:sz w:val="22"/>
        </w:rPr>
        <w:t>standards</w:t>
      </w:r>
      <w:r>
        <w:rPr>
          <w:spacing w:val="-5"/>
          <w:sz w:val="22"/>
        </w:rPr>
        <w:t> </w:t>
      </w:r>
      <w:r>
        <w:rPr>
          <w:sz w:val="22"/>
        </w:rPr>
        <w:t>and</w:t>
      </w:r>
      <w:r>
        <w:rPr>
          <w:spacing w:val="-7"/>
          <w:sz w:val="22"/>
        </w:rPr>
        <w:t> </w:t>
      </w:r>
      <w:r>
        <w:rPr>
          <w:sz w:val="22"/>
        </w:rPr>
        <w:t>best</w:t>
      </w:r>
      <w:r>
        <w:rPr>
          <w:spacing w:val="-6"/>
          <w:sz w:val="22"/>
        </w:rPr>
        <w:t> </w:t>
      </w:r>
      <w:r>
        <w:rPr>
          <w:spacing w:val="-2"/>
          <w:sz w:val="22"/>
        </w:rPr>
        <w:t>practices.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Techniques</w:t>
      </w:r>
      <w:r>
        <w:rPr>
          <w:spacing w:val="-4"/>
          <w:sz w:val="22"/>
        </w:rPr>
        <w:t> </w:t>
      </w:r>
      <w:r>
        <w:rPr>
          <w:sz w:val="22"/>
        </w:rPr>
        <w:t>for</w:t>
      </w:r>
      <w:r>
        <w:rPr>
          <w:spacing w:val="-5"/>
          <w:sz w:val="22"/>
        </w:rPr>
        <w:t> </w:t>
      </w:r>
      <w:r>
        <w:rPr>
          <w:sz w:val="22"/>
        </w:rPr>
        <w:t>leading</w:t>
      </w:r>
      <w:r>
        <w:rPr>
          <w:spacing w:val="-6"/>
          <w:sz w:val="22"/>
        </w:rPr>
        <w:t> </w:t>
      </w:r>
      <w:r>
        <w:rPr>
          <w:sz w:val="22"/>
        </w:rPr>
        <w:t>risk</w:t>
      </w:r>
      <w:r>
        <w:rPr>
          <w:spacing w:val="-6"/>
          <w:sz w:val="22"/>
        </w:rPr>
        <w:t> </w:t>
      </w:r>
      <w:r>
        <w:rPr>
          <w:sz w:val="22"/>
        </w:rPr>
        <w:t>management</w:t>
      </w:r>
      <w:r>
        <w:rPr>
          <w:spacing w:val="-7"/>
          <w:sz w:val="22"/>
        </w:rPr>
        <w:t> </w:t>
      </w:r>
      <w:r>
        <w:rPr>
          <w:spacing w:val="-2"/>
          <w:sz w:val="22"/>
        </w:rPr>
        <w:t>initiatives.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sz w:val="22"/>
        </w:rPr>
        <w:t>Learning</w:t>
      </w:r>
      <w:r>
        <w:rPr>
          <w:spacing w:val="-7"/>
          <w:sz w:val="22"/>
        </w:rPr>
        <w:t> </w:t>
      </w:r>
      <w:r>
        <w:rPr>
          <w:sz w:val="22"/>
        </w:rPr>
        <w:t>from</w:t>
      </w:r>
      <w:r>
        <w:rPr>
          <w:spacing w:val="-6"/>
          <w:sz w:val="22"/>
        </w:rPr>
        <w:t> </w:t>
      </w:r>
      <w:r>
        <w:rPr>
          <w:sz w:val="22"/>
        </w:rPr>
        <w:t>external</w:t>
      </w:r>
      <w:r>
        <w:rPr>
          <w:spacing w:val="-6"/>
          <w:sz w:val="22"/>
        </w:rPr>
        <w:t> </w:t>
      </w:r>
      <w:r>
        <w:rPr>
          <w:sz w:val="22"/>
        </w:rPr>
        <w:t>experts</w:t>
      </w:r>
      <w:r>
        <w:rPr>
          <w:spacing w:val="-5"/>
          <w:sz w:val="22"/>
        </w:rPr>
        <w:t> </w:t>
      </w:r>
      <w:r>
        <w:rPr>
          <w:sz w:val="22"/>
        </w:rPr>
        <w:t>about</w:t>
      </w:r>
      <w:r>
        <w:rPr>
          <w:spacing w:val="-6"/>
          <w:sz w:val="22"/>
        </w:rPr>
        <w:t> </w:t>
      </w:r>
      <w:r>
        <w:rPr>
          <w:sz w:val="22"/>
        </w:rPr>
        <w:t>how</w:t>
      </w:r>
      <w:r>
        <w:rPr>
          <w:spacing w:val="-7"/>
          <w:sz w:val="22"/>
        </w:rPr>
        <w:t> </w:t>
      </w:r>
      <w:r>
        <w:rPr>
          <w:sz w:val="22"/>
        </w:rPr>
        <w:t>other</w:t>
      </w:r>
      <w:r>
        <w:rPr>
          <w:spacing w:val="-6"/>
          <w:sz w:val="22"/>
        </w:rPr>
        <w:t> </w:t>
      </w:r>
      <w:r>
        <w:rPr>
          <w:sz w:val="22"/>
        </w:rPr>
        <w:t>organizations</w:t>
      </w:r>
      <w:r>
        <w:rPr>
          <w:spacing w:val="-7"/>
          <w:sz w:val="22"/>
        </w:rPr>
        <w:t> </w:t>
      </w:r>
      <w:r>
        <w:rPr>
          <w:sz w:val="22"/>
        </w:rPr>
        <w:t>manage</w:t>
      </w:r>
      <w:r>
        <w:rPr>
          <w:spacing w:val="-5"/>
          <w:sz w:val="22"/>
        </w:rPr>
        <w:t> </w:t>
      </w:r>
      <w:r>
        <w:rPr>
          <w:spacing w:val="-2"/>
          <w:sz w:val="22"/>
        </w:rPr>
        <w:t>risks.</w:t>
      </w:r>
    </w:p>
    <w:p>
      <w:pPr>
        <w:pStyle w:val="ListParagraph"/>
        <w:numPr>
          <w:ilvl w:val="2"/>
          <w:numId w:val="1"/>
        </w:numPr>
        <w:tabs>
          <w:tab w:pos="2314" w:val="left" w:leader="none"/>
        </w:tabs>
        <w:spacing w:line="240" w:lineRule="auto" w:before="1" w:after="0"/>
        <w:ind w:left="2314" w:right="0" w:hanging="360"/>
        <w:jc w:val="left"/>
        <w:rPr>
          <w:rFonts w:ascii="Wingdings" w:hAnsi="Wingdings"/>
          <w:sz w:val="20"/>
        </w:rPr>
      </w:pPr>
      <w:r>
        <w:rPr>
          <w:sz w:val="22"/>
        </w:rPr>
        <w:t>Benchmarking</w:t>
      </w:r>
      <w:r>
        <w:rPr>
          <w:spacing w:val="-8"/>
          <w:sz w:val="22"/>
        </w:rPr>
        <w:t> </w:t>
      </w:r>
      <w:r>
        <w:rPr>
          <w:sz w:val="22"/>
        </w:rPr>
        <w:t>against</w:t>
      </w:r>
      <w:r>
        <w:rPr>
          <w:spacing w:val="-6"/>
          <w:sz w:val="22"/>
        </w:rPr>
        <w:t> </w:t>
      </w:r>
      <w:r>
        <w:rPr>
          <w:sz w:val="22"/>
        </w:rPr>
        <w:t>industry</w:t>
      </w:r>
      <w:r>
        <w:rPr>
          <w:spacing w:val="-5"/>
          <w:sz w:val="22"/>
        </w:rPr>
        <w:t> </w:t>
      </w:r>
      <w:r>
        <w:rPr>
          <w:sz w:val="22"/>
        </w:rPr>
        <w:t>standards</w:t>
      </w:r>
      <w:r>
        <w:rPr>
          <w:spacing w:val="-7"/>
          <w:sz w:val="22"/>
        </w:rPr>
        <w:t> </w:t>
      </w:r>
      <w:r>
        <w:rPr>
          <w:sz w:val="22"/>
        </w:rPr>
        <w:t>and</w:t>
      </w:r>
      <w:r>
        <w:rPr>
          <w:spacing w:val="-8"/>
          <w:sz w:val="22"/>
        </w:rPr>
        <w:t> </w:t>
      </w:r>
      <w:r>
        <w:rPr>
          <w:sz w:val="22"/>
        </w:rPr>
        <w:t>best</w:t>
      </w:r>
      <w:r>
        <w:rPr>
          <w:spacing w:val="-6"/>
          <w:sz w:val="22"/>
        </w:rPr>
        <w:t> </w:t>
      </w:r>
      <w:r>
        <w:rPr>
          <w:spacing w:val="-2"/>
          <w:sz w:val="22"/>
        </w:rPr>
        <w:t>practices.</w:t>
      </w:r>
    </w:p>
    <w:p>
      <w:pPr>
        <w:pStyle w:val="ListParagraph"/>
        <w:numPr>
          <w:ilvl w:val="2"/>
          <w:numId w:val="1"/>
        </w:numPr>
        <w:tabs>
          <w:tab w:pos="2314" w:val="left" w:leader="none"/>
        </w:tabs>
        <w:spacing w:line="240" w:lineRule="auto" w:before="0" w:after="0"/>
        <w:ind w:left="2314" w:right="0" w:hanging="360"/>
        <w:jc w:val="left"/>
        <w:rPr>
          <w:rFonts w:ascii="Wingdings" w:hAnsi="Wingdings"/>
          <w:sz w:val="20"/>
        </w:rPr>
      </w:pPr>
      <w:r>
        <w:rPr>
          <w:rFonts w:ascii="Wingdings" w:hAnsi="Wingdings"/>
          <w:sz w:val="20"/>
        </w:rPr>
        <w:drawing>
          <wp:anchor distT="0" distB="0" distL="0" distR="0" allowOverlap="1" layoutInCell="1" locked="0" behindDoc="1" simplePos="0" relativeHeight="487145472">
            <wp:simplePos x="0" y="0"/>
            <wp:positionH relativeFrom="page">
              <wp:posOffset>1026350</wp:posOffset>
            </wp:positionH>
            <wp:positionV relativeFrom="paragraph">
              <wp:posOffset>100049</wp:posOffset>
            </wp:positionV>
            <wp:extent cx="5391975" cy="526629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5391975" cy="5266291"/>
                    </a:xfrm>
                    <a:prstGeom prst="rect">
                      <a:avLst/>
                    </a:prstGeom>
                  </pic:spPr>
                </pic:pic>
              </a:graphicData>
            </a:graphic>
          </wp:anchor>
        </w:drawing>
      </w:r>
      <w:r>
        <w:rPr>
          <w:sz w:val="22"/>
        </w:rPr>
        <w:t>Applying</w:t>
      </w:r>
      <w:r>
        <w:rPr>
          <w:spacing w:val="-6"/>
          <w:sz w:val="22"/>
        </w:rPr>
        <w:t> </w:t>
      </w:r>
      <w:r>
        <w:rPr>
          <w:sz w:val="22"/>
        </w:rPr>
        <w:t>external</w:t>
      </w:r>
      <w:r>
        <w:rPr>
          <w:spacing w:val="-6"/>
          <w:sz w:val="22"/>
        </w:rPr>
        <w:t> </w:t>
      </w:r>
      <w:r>
        <w:rPr>
          <w:sz w:val="22"/>
        </w:rPr>
        <w:t>insights</w:t>
      </w:r>
      <w:r>
        <w:rPr>
          <w:spacing w:val="-5"/>
          <w:sz w:val="22"/>
        </w:rPr>
        <w:t> </w:t>
      </w:r>
      <w:r>
        <w:rPr>
          <w:sz w:val="22"/>
        </w:rPr>
        <w:t>to</w:t>
      </w:r>
      <w:r>
        <w:rPr>
          <w:spacing w:val="-4"/>
          <w:sz w:val="22"/>
        </w:rPr>
        <w:t> </w:t>
      </w:r>
      <w:r>
        <w:rPr>
          <w:sz w:val="22"/>
        </w:rPr>
        <w:t>improve</w:t>
      </w:r>
      <w:r>
        <w:rPr>
          <w:spacing w:val="-5"/>
          <w:sz w:val="22"/>
        </w:rPr>
        <w:t> </w:t>
      </w:r>
      <w:r>
        <w:rPr>
          <w:sz w:val="22"/>
        </w:rPr>
        <w:t>internal</w:t>
      </w:r>
      <w:r>
        <w:rPr>
          <w:spacing w:val="-5"/>
          <w:sz w:val="22"/>
        </w:rPr>
        <w:t> </w:t>
      </w:r>
      <w:r>
        <w:rPr>
          <w:sz w:val="22"/>
        </w:rPr>
        <w:t>risk</w:t>
      </w:r>
      <w:r>
        <w:rPr>
          <w:spacing w:val="-7"/>
          <w:sz w:val="22"/>
        </w:rPr>
        <w:t> </w:t>
      </w:r>
      <w:r>
        <w:rPr>
          <w:sz w:val="22"/>
        </w:rPr>
        <w:t>management</w:t>
      </w:r>
      <w:r>
        <w:rPr>
          <w:spacing w:val="-7"/>
          <w:sz w:val="22"/>
        </w:rPr>
        <w:t> </w:t>
      </w:r>
      <w:r>
        <w:rPr>
          <w:spacing w:val="-2"/>
          <w:sz w:val="22"/>
        </w:rPr>
        <w:t>practices.</w:t>
      </w:r>
    </w:p>
    <w:p>
      <w:pPr>
        <w:pStyle w:val="BodyText"/>
      </w:pPr>
    </w:p>
    <w:p>
      <w:pPr>
        <w:pStyle w:val="BodyText"/>
      </w:pPr>
    </w:p>
    <w:p>
      <w:pPr>
        <w:pStyle w:val="BodyText"/>
        <w:spacing w:before="5"/>
      </w:pPr>
    </w:p>
    <w:p>
      <w:pPr>
        <w:pStyle w:val="Heading1"/>
        <w:numPr>
          <w:ilvl w:val="0"/>
          <w:numId w:val="1"/>
        </w:numPr>
        <w:tabs>
          <w:tab w:pos="1466" w:val="left" w:leader="none"/>
        </w:tabs>
        <w:spacing w:line="240" w:lineRule="auto" w:before="0" w:after="0"/>
        <w:ind w:left="1466" w:right="0" w:hanging="592"/>
        <w:jc w:val="left"/>
      </w:pPr>
      <w:r>
        <w:rPr>
          <w:color w:val="FF00FF"/>
        </w:rPr>
        <w:t>Compliance</w:t>
      </w:r>
      <w:r>
        <w:rPr>
          <w:color w:val="FF00FF"/>
          <w:spacing w:val="-6"/>
        </w:rPr>
        <w:t> </w:t>
      </w:r>
      <w:r>
        <w:rPr>
          <w:color w:val="FF00FF"/>
        </w:rPr>
        <w:t>to</w:t>
      </w:r>
      <w:r>
        <w:rPr>
          <w:color w:val="FF00FF"/>
          <w:spacing w:val="-6"/>
        </w:rPr>
        <w:t> </w:t>
      </w:r>
      <w:r>
        <w:rPr>
          <w:color w:val="FF00FF"/>
        </w:rPr>
        <w:t>the</w:t>
      </w:r>
      <w:r>
        <w:rPr>
          <w:color w:val="FF00FF"/>
          <w:spacing w:val="-4"/>
        </w:rPr>
        <w:t> </w:t>
      </w:r>
      <w:r>
        <w:rPr>
          <w:color w:val="FF00FF"/>
          <w:spacing w:val="-2"/>
        </w:rPr>
        <w:t>Policy</w:t>
      </w:r>
    </w:p>
    <w:p>
      <w:pPr>
        <w:pStyle w:val="ListParagraph"/>
        <w:numPr>
          <w:ilvl w:val="1"/>
          <w:numId w:val="1"/>
        </w:numPr>
        <w:tabs>
          <w:tab w:pos="1594" w:val="left" w:leader="none"/>
        </w:tabs>
        <w:spacing w:line="259" w:lineRule="auto" w:before="488" w:after="0"/>
        <w:ind w:left="1594" w:right="52" w:hanging="360"/>
        <w:jc w:val="left"/>
        <w:rPr>
          <w:sz w:val="22"/>
        </w:rPr>
      </w:pPr>
      <w:r>
        <w:rPr>
          <w:sz w:val="22"/>
        </w:rPr>
        <w:t>The</w:t>
      </w:r>
      <w:r>
        <w:rPr>
          <w:spacing w:val="-2"/>
          <w:sz w:val="22"/>
        </w:rPr>
        <w:t> </w:t>
      </w:r>
      <w:r>
        <w:rPr>
          <w:sz w:val="22"/>
        </w:rPr>
        <w:t>Head</w:t>
      </w:r>
      <w:r>
        <w:rPr>
          <w:spacing w:val="-5"/>
          <w:sz w:val="22"/>
        </w:rPr>
        <w:t> </w:t>
      </w:r>
      <w:r>
        <w:rPr>
          <w:sz w:val="22"/>
        </w:rPr>
        <w:t>of</w:t>
      </w:r>
      <w:r>
        <w:rPr>
          <w:spacing w:val="-2"/>
          <w:sz w:val="22"/>
        </w:rPr>
        <w:t> </w:t>
      </w:r>
      <w:r>
        <w:rPr>
          <w:sz w:val="22"/>
        </w:rPr>
        <w:t>Internal</w:t>
      </w:r>
      <w:r>
        <w:rPr>
          <w:spacing w:val="-2"/>
          <w:sz w:val="22"/>
        </w:rPr>
        <w:t> </w:t>
      </w:r>
      <w:r>
        <w:rPr>
          <w:sz w:val="22"/>
        </w:rPr>
        <w:t>Audit</w:t>
      </w:r>
      <w:r>
        <w:rPr>
          <w:spacing w:val="-4"/>
          <w:sz w:val="22"/>
        </w:rPr>
        <w:t> </w:t>
      </w:r>
      <w:r>
        <w:rPr>
          <w:sz w:val="22"/>
        </w:rPr>
        <w:t>is</w:t>
      </w:r>
      <w:r>
        <w:rPr>
          <w:spacing w:val="-2"/>
          <w:sz w:val="22"/>
        </w:rPr>
        <w:t> </w:t>
      </w:r>
      <w:r>
        <w:rPr>
          <w:sz w:val="22"/>
        </w:rPr>
        <w:t>responsible</w:t>
      </w:r>
      <w:r>
        <w:rPr>
          <w:spacing w:val="-2"/>
          <w:sz w:val="22"/>
        </w:rPr>
        <w:t> </w:t>
      </w:r>
      <w:r>
        <w:rPr>
          <w:sz w:val="22"/>
        </w:rPr>
        <w:t>for</w:t>
      </w:r>
      <w:r>
        <w:rPr>
          <w:spacing w:val="-2"/>
          <w:sz w:val="22"/>
        </w:rPr>
        <w:t> </w:t>
      </w:r>
      <w:r>
        <w:rPr>
          <w:sz w:val="22"/>
        </w:rPr>
        <w:t>conducting</w:t>
      </w:r>
      <w:r>
        <w:rPr>
          <w:spacing w:val="-3"/>
          <w:sz w:val="22"/>
        </w:rPr>
        <w:t> </w:t>
      </w:r>
      <w:r>
        <w:rPr>
          <w:sz w:val="22"/>
        </w:rPr>
        <w:t>an</w:t>
      </w:r>
      <w:r>
        <w:rPr>
          <w:spacing w:val="-2"/>
          <w:sz w:val="22"/>
        </w:rPr>
        <w:t> </w:t>
      </w:r>
      <w:r>
        <w:rPr>
          <w:sz w:val="22"/>
        </w:rPr>
        <w:t>annual</w:t>
      </w:r>
      <w:r>
        <w:rPr>
          <w:spacing w:val="-2"/>
          <w:sz w:val="22"/>
        </w:rPr>
        <w:t> </w:t>
      </w:r>
      <w:r>
        <w:rPr>
          <w:sz w:val="22"/>
        </w:rPr>
        <w:t>audit</w:t>
      </w:r>
      <w:r>
        <w:rPr>
          <w:spacing w:val="-2"/>
          <w:sz w:val="22"/>
        </w:rPr>
        <w:t> </w:t>
      </w:r>
      <w:r>
        <w:rPr>
          <w:sz w:val="22"/>
        </w:rPr>
        <w:t>to</w:t>
      </w:r>
      <w:r>
        <w:rPr>
          <w:spacing w:val="-4"/>
          <w:sz w:val="22"/>
        </w:rPr>
        <w:t> </w:t>
      </w:r>
      <w:r>
        <w:rPr>
          <w:sz w:val="22"/>
        </w:rPr>
        <w:t>assess</w:t>
      </w:r>
      <w:r>
        <w:rPr>
          <w:spacing w:val="-2"/>
          <w:sz w:val="22"/>
        </w:rPr>
        <w:t> </w:t>
      </w:r>
      <w:r>
        <w:rPr>
          <w:sz w:val="22"/>
        </w:rPr>
        <w:t>adherence to this policy.</w:t>
      </w:r>
    </w:p>
    <w:p>
      <w:pPr>
        <w:pStyle w:val="BodyText"/>
        <w:spacing w:before="20"/>
      </w:pPr>
    </w:p>
    <w:p>
      <w:pPr>
        <w:pStyle w:val="ListParagraph"/>
        <w:numPr>
          <w:ilvl w:val="1"/>
          <w:numId w:val="1"/>
        </w:numPr>
        <w:tabs>
          <w:tab w:pos="1594" w:val="left" w:leader="none"/>
        </w:tabs>
        <w:spacing w:line="240" w:lineRule="auto" w:before="0" w:after="0"/>
        <w:ind w:left="1594" w:right="0" w:hanging="360"/>
        <w:jc w:val="left"/>
        <w:rPr>
          <w:sz w:val="22"/>
        </w:rPr>
      </w:pPr>
      <w:r>
        <w:rPr>
          <w:sz w:val="22"/>
        </w:rPr>
        <w:t>Audit</w:t>
      </w:r>
      <w:r>
        <w:rPr>
          <w:spacing w:val="-6"/>
          <w:sz w:val="22"/>
        </w:rPr>
        <w:t> </w:t>
      </w:r>
      <w:r>
        <w:rPr>
          <w:sz w:val="22"/>
        </w:rPr>
        <w:t>report</w:t>
      </w:r>
      <w:r>
        <w:rPr>
          <w:spacing w:val="-6"/>
          <w:sz w:val="22"/>
        </w:rPr>
        <w:t> </w:t>
      </w:r>
      <w:r>
        <w:rPr>
          <w:sz w:val="22"/>
        </w:rPr>
        <w:t>should</w:t>
      </w:r>
      <w:r>
        <w:rPr>
          <w:spacing w:val="-5"/>
          <w:sz w:val="22"/>
        </w:rPr>
        <w:t> </w:t>
      </w:r>
      <w:r>
        <w:rPr>
          <w:sz w:val="22"/>
        </w:rPr>
        <w:t>be</w:t>
      </w:r>
      <w:r>
        <w:rPr>
          <w:spacing w:val="-5"/>
          <w:sz w:val="22"/>
        </w:rPr>
        <w:t> </w:t>
      </w:r>
      <w:r>
        <w:rPr>
          <w:sz w:val="22"/>
        </w:rPr>
        <w:t>presented</w:t>
      </w:r>
      <w:r>
        <w:rPr>
          <w:spacing w:val="-5"/>
          <w:sz w:val="22"/>
        </w:rPr>
        <w:t> </w:t>
      </w:r>
      <w:r>
        <w:rPr>
          <w:sz w:val="22"/>
        </w:rPr>
        <w:t>at</w:t>
      </w:r>
      <w:r>
        <w:rPr>
          <w:spacing w:val="-3"/>
          <w:sz w:val="22"/>
        </w:rPr>
        <w:t> </w:t>
      </w:r>
      <w:r>
        <w:rPr>
          <w:sz w:val="22"/>
        </w:rPr>
        <w:t>subsequent</w:t>
      </w:r>
      <w:r>
        <w:rPr>
          <w:spacing w:val="-6"/>
          <w:sz w:val="22"/>
        </w:rPr>
        <w:t> </w:t>
      </w:r>
      <w:r>
        <w:rPr>
          <w:sz w:val="22"/>
        </w:rPr>
        <w:t>Board</w:t>
      </w:r>
      <w:r>
        <w:rPr>
          <w:spacing w:val="-4"/>
          <w:sz w:val="22"/>
        </w:rPr>
        <w:t> </w:t>
      </w:r>
      <w:r>
        <w:rPr>
          <w:spacing w:val="-2"/>
          <w:sz w:val="22"/>
        </w:rPr>
        <w:t>meeting.</w:t>
      </w:r>
    </w:p>
    <w:sectPr>
      <w:pgSz w:w="11910" w:h="16840"/>
      <w:pgMar w:top="360" w:bottom="280" w:left="566"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67" w:hanging="394"/>
        <w:jc w:val="left"/>
      </w:pPr>
      <w:rPr>
        <w:rFonts w:hint="default" w:ascii="Calibri Light" w:hAnsi="Calibri Light" w:eastAsia="Calibri Light" w:cs="Calibri Light"/>
        <w:b w:val="0"/>
        <w:bCs w:val="0"/>
        <w:i w:val="0"/>
        <w:iCs w:val="0"/>
        <w:color w:val="FF00FF"/>
        <w:spacing w:val="0"/>
        <w:w w:val="100"/>
        <w:sz w:val="40"/>
        <w:szCs w:val="40"/>
        <w:lang w:val="en-US" w:eastAsia="en-US" w:bidi="ar-SA"/>
      </w:rPr>
    </w:lvl>
    <w:lvl w:ilvl="1">
      <w:start w:val="0"/>
      <w:numFmt w:val="bullet"/>
      <w:lvlText w:val=""/>
      <w:lvlJc w:val="left"/>
      <w:pPr>
        <w:ind w:left="1594"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314"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3270" w:hanging="360"/>
      </w:pPr>
      <w:rPr>
        <w:rFonts w:hint="default"/>
        <w:lang w:val="en-US" w:eastAsia="en-US" w:bidi="ar-SA"/>
      </w:rPr>
    </w:lvl>
    <w:lvl w:ilvl="4">
      <w:start w:val="0"/>
      <w:numFmt w:val="bullet"/>
      <w:lvlText w:val="•"/>
      <w:lvlJc w:val="left"/>
      <w:pPr>
        <w:ind w:left="4220" w:hanging="360"/>
      </w:pPr>
      <w:rPr>
        <w:rFonts w:hint="default"/>
        <w:lang w:val="en-US" w:eastAsia="en-US" w:bidi="ar-SA"/>
      </w:rPr>
    </w:lvl>
    <w:lvl w:ilvl="5">
      <w:start w:val="0"/>
      <w:numFmt w:val="bullet"/>
      <w:lvlText w:val="•"/>
      <w:lvlJc w:val="left"/>
      <w:pPr>
        <w:ind w:left="5171" w:hanging="360"/>
      </w:pPr>
      <w:rPr>
        <w:rFonts w:hint="default"/>
        <w:lang w:val="en-US" w:eastAsia="en-US" w:bidi="ar-SA"/>
      </w:rPr>
    </w:lvl>
    <w:lvl w:ilvl="6">
      <w:start w:val="0"/>
      <w:numFmt w:val="bullet"/>
      <w:lvlText w:val="•"/>
      <w:lvlJc w:val="left"/>
      <w:pPr>
        <w:ind w:left="6121" w:hanging="360"/>
      </w:pPr>
      <w:rPr>
        <w:rFonts w:hint="default"/>
        <w:lang w:val="en-US" w:eastAsia="en-US" w:bidi="ar-SA"/>
      </w:rPr>
    </w:lvl>
    <w:lvl w:ilvl="7">
      <w:start w:val="0"/>
      <w:numFmt w:val="bullet"/>
      <w:lvlText w:val="•"/>
      <w:lvlJc w:val="left"/>
      <w:pPr>
        <w:ind w:left="7072" w:hanging="360"/>
      </w:pPr>
      <w:rPr>
        <w:rFonts w:hint="default"/>
        <w:lang w:val="en-US" w:eastAsia="en-US" w:bidi="ar-SA"/>
      </w:rPr>
    </w:lvl>
    <w:lvl w:ilvl="8">
      <w:start w:val="0"/>
      <w:numFmt w:val="bullet"/>
      <w:lvlText w:val="•"/>
      <w:lvlJc w:val="left"/>
      <w:pPr>
        <w:ind w:left="802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266" w:hanging="392"/>
      <w:outlineLvl w:val="1"/>
    </w:pPr>
    <w:rPr>
      <w:rFonts w:ascii="Calibri Light" w:hAnsi="Calibri Light" w:eastAsia="Calibri Light" w:cs="Calibri Light"/>
      <w:sz w:val="40"/>
      <w:szCs w:val="40"/>
      <w:lang w:val="en-US" w:eastAsia="en-US" w:bidi="ar-SA"/>
    </w:rPr>
  </w:style>
  <w:style w:styleId="Heading2" w:type="paragraph">
    <w:name w:val="Heading 2"/>
    <w:basedOn w:val="Normal"/>
    <w:uiPriority w:val="1"/>
    <w:qFormat/>
    <w:pPr>
      <w:ind w:left="874"/>
      <w:outlineLvl w:val="2"/>
    </w:pPr>
    <w:rPr>
      <w:rFonts w:ascii="Calibri Light" w:hAnsi="Calibri Light" w:eastAsia="Calibri Light" w:cs="Calibri Light"/>
      <w:sz w:val="28"/>
      <w:szCs w:val="28"/>
      <w:lang w:val="en-US" w:eastAsia="en-US" w:bidi="ar-SA"/>
    </w:rPr>
  </w:style>
  <w:style w:styleId="Heading3" w:type="paragraph">
    <w:name w:val="Heading 3"/>
    <w:basedOn w:val="Normal"/>
    <w:uiPriority w:val="1"/>
    <w:qFormat/>
    <w:pPr>
      <w:spacing w:before="187"/>
      <w:ind w:left="235"/>
      <w:outlineLvl w:val="3"/>
    </w:pPr>
    <w:rPr>
      <w:rFonts w:ascii="Calibri" w:hAnsi="Calibri" w:eastAsia="Calibri" w:cs="Calibri"/>
      <w:sz w:val="24"/>
      <w:szCs w:val="24"/>
      <w:lang w:val="en-US" w:eastAsia="en-US" w:bidi="ar-SA"/>
    </w:rPr>
  </w:style>
  <w:style w:styleId="Title" w:type="paragraph">
    <w:name w:val="Title"/>
    <w:basedOn w:val="Normal"/>
    <w:uiPriority w:val="1"/>
    <w:qFormat/>
    <w:pPr>
      <w:spacing w:before="596"/>
      <w:ind w:left="874"/>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ind w:left="2314"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risk@HDTech.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Hemang Doshi</dc:creator>
  <dcterms:created xsi:type="dcterms:W3CDTF">2025-06-24T08:19:23Z</dcterms:created>
  <dcterms:modified xsi:type="dcterms:W3CDTF">2025-06-24T08:19:23Z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2025-03-08T00:00:00Z</vt:filetime>
  </property>
  <property fmtid="{D5CDD505-2E9C-101B-9397-08002B2CF9AE}" pid="3" name="Creator">
    <vt:lpwstr>Microsoft® Word 2016</vt:lpwstr>
  </property>
  <property fmtid="{D5CDD505-2E9C-101B-9397-08002B2CF9AE}" pid="4" name="LastSaved">
    <vt:filetime>2025-06-24T00:00:00Z</vt:filetime>
  </property>
  <property fmtid="{D5CDD505-2E9C-101B-9397-08002B2CF9AE}" pid="5" name="Producer">
    <vt:lpwstr>Microsoft® Word 2016</vt:lpwstr>
  </property>
</Properties>
</file>