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B5512B"/>
          <w:sz w:val="18"/>
        </w:rPr>
        <w:t xml:space="preserve">● </w:t>
      </w:r>
      <w:r>
        <w:rPr>
          <w:rFonts w:ascii="Arial" w:hAnsi="Arial"/>
          <w:b/>
          <w:i w:val="0"/>
          <w:color w:val="8A8A8A"/>
          <w:sz w:val="18"/>
        </w:rPr>
        <w:t>AI SSWB · MEASURE · INSTRUCTOR SOLUTION</w:t>
      </w:r>
    </w:p>
    <w:p>
      <w:pPr>
        <w:spacing w:after="40"/>
      </w:pPr>
      <w:r>
        <w:rPr>
          <w:rFonts w:ascii="Georgia" w:hAnsi="Georgia"/>
          <w:b/>
          <w:i w:val="0"/>
          <w:color w:val="1A1A1A"/>
          <w:sz w:val="42"/>
        </w:rPr>
        <w:t>Sample output: reading the door-to-doctor histogram</w:t>
      </w:r>
    </w:p>
    <w:p>
      <w:pPr>
        <w:spacing w:after="160"/>
        <w:pBdr>
          <w:bottom w:val="single" w:sz="18" w:space="1" w:color="B5512B"/>
        </w:pBdr>
      </w:pPr>
    </w:p>
    <w:p>
      <w:pPr>
        <w:spacing w:after="200"/>
      </w:pPr>
      <w:r>
        <w:rPr>
          <w:rFonts w:ascii="Georgia" w:hAnsi="Georgia"/>
          <w:b w:val="0"/>
          <w:i/>
          <w:color w:val="3A3A3A"/>
          <w:sz w:val="23"/>
        </w:rPr>
        <w:t>A representative AI output for the 200 ED door-to-doctor times; exact bucket boundaries and wording will vary, but the bimodal finding and the investigate-the-slow-group recommendation should match.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The binned histogram (sample buckets)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AI groups the 200 values into sensible buckets, for example 0 to 15, 15 to 30, 30 to 45, and so on past 120 minutes, and draws the bars. The picture shows a tall cluster of bars at the low end, a long near-empty valley in the middle, and a second shorter cluster of bars out in the 90 to 120 range.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Shape description (AI's words, paraphrased)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"This distribution is bimodal. There is a large peak in the first fifteen minutes, falling away by thirty, and a second, smaller peak out around ninety to one hundred and twenty minutes, with almost nobody in between. A bimodal shape often means two different types of work, or two different conditions, are mixed together. You may want to investigate what distinguishes the slow group from the fast group."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Why the average would have misled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If you averaged a pile of twenty-minute patients with a pile of two-hour patients, you might land around forty-six minutes, and almost nobody actually waited forty-six minutes. The average would have described a patient who does not exist. That is exactly why the shape matters more than the single number, and why the histogram showed the truth the average hid.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What AI could not do (the human's part)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AI correctly named the shape and recommended investigating the slow group, but it has no idea what actually distinguishes that group. It cannot know that the fast peak is the low-acuity fast-track patients seen quickly, and the slow peak is the high-acuity patients who get stuck waiting for a bed during boarding. That knowledge lives in Priya's head and on the ED floor.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Teaching point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The AI finds the pattern; Priya supplies the meaning. The most useful follow-up question is not about the chart's appearance, it is what the slow patients have in common in the real world. That thread is what leads to the real problem.</w:t>
      </w:r>
    </w:p>
    <w:sectPr w:rsidR="00FC693F" w:rsidRPr="0006063C" w:rsidSect="00034616">
      <w:footerReference w:type="default" r:id="rId9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/>
        <w:b w:val="0"/>
        <w:i w:val="0"/>
        <w:color w:val="8A8A8A"/>
        <w:sz w:val="14"/>
      </w:rPr>
      <w:t>AI-Powered Six Sigma White Belt  ·  aigproexcellence.com</w:t>
    </w:r>
  </w:p>
  <w:p>
    <w:r>
      <w:rPr>
        <w:rFonts w:ascii="Arial" w:hAnsi="Arial"/>
        <w:b w:val="0"/>
        <w:i w:val="0"/>
        <w:color w:val="8A8A8A"/>
        <w:sz w:val="14"/>
      </w:rPr>
      <w:t>Student handout   ·   Free AI Pulse Newsletter: aipulse.aigproexcellence.com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