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B5512B"/>
          <w:sz w:val="18"/>
        </w:rPr>
        <w:t xml:space="preserve">● </w:t>
      </w:r>
      <w:r>
        <w:rPr>
          <w:rFonts w:ascii="Arial" w:hAnsi="Arial"/>
          <w:b/>
          <w:i w:val="0"/>
          <w:color w:val="8A8A8A"/>
          <w:sz w:val="18"/>
        </w:rPr>
        <w:t>AI SSWB · ANALYZE · INSTRUCTOR SOLUTION</w:t>
      </w:r>
    </w:p>
    <w:p>
      <w:pPr>
        <w:spacing w:after="40"/>
      </w:pPr>
      <w:r>
        <w:rPr>
          <w:rFonts w:ascii="Georgia" w:hAnsi="Georgia"/>
          <w:b/>
          <w:i w:val="0"/>
          <w:color w:val="1A1A1A"/>
          <w:sz w:val="42"/>
        </w:rPr>
        <w:t>Sample output: ED fishbone and Five Whys</w:t>
      </w:r>
    </w:p>
    <w:p>
      <w:pPr>
        <w:spacing w:after="160"/>
        <w:pBdr>
          <w:bottom w:val="single" w:sz="18" w:space="1" w:color="B5512B"/>
        </w:pBdr>
      </w:pPr>
    </w:p>
    <w:p>
      <w:pPr>
        <w:spacing w:after="200"/>
      </w:pPr>
      <w:r>
        <w:rPr>
          <w:rFonts w:ascii="Georgia" w:hAnsi="Georgia"/>
          <w:b w:val="0"/>
          <w:i/>
          <w:color w:val="3A3A3A"/>
          <w:sz w:val="23"/>
        </w:rPr>
        <w:t>A representative AI fishbone for the long door-to-doctor effect, plus the Five Whys that drills one branch down to a root cause.</w:t>
      </w:r>
    </w:p>
    <w:p>
      <w:pPr>
        <w:spacing w:before="200" w:after="80"/>
      </w:pPr>
      <w:r>
        <w:rPr>
          <w:rFonts w:ascii="Georgia" w:hAnsi="Georgia"/>
          <w:b/>
          <w:i w:val="0"/>
          <w:color w:val="1A1A1A"/>
          <w:sz w:val="25"/>
        </w:rPr>
        <w:t>Effect under study</w:t>
      </w:r>
    </w:p>
    <w:p>
      <w:pPr>
        <w:spacing w:after="120"/>
      </w:pPr>
      <w:r>
        <w:rPr>
          <w:rFonts w:ascii="Georgia" w:hAnsi="Georgia"/>
          <w:b w:val="0"/>
          <w:i w:val="0"/>
          <w:color w:val="242424"/>
          <w:sz w:val="21"/>
        </w:rPr>
        <w:t>Patients wait too long from arrival to first being seen by a physician in the emergency department.</w:t>
      </w:r>
    </w:p>
    <w:p>
      <w:pPr>
        <w:spacing w:before="200" w:after="80"/>
      </w:pPr>
      <w:r>
        <w:rPr>
          <w:rFonts w:ascii="Georgia" w:hAnsi="Georgia"/>
          <w:b/>
          <w:i w:val="0"/>
          <w:color w:val="1A1A1A"/>
          <w:sz w:val="25"/>
        </w:rPr>
        <w:t>Part 1: the six-category fishbone (AI's brainstorm)</w:t>
      </w:r>
    </w:p>
    <w:p>
      <w:pPr>
        <w:spacing w:after="120"/>
      </w:pPr>
      <w:r>
        <w:rPr>
          <w:rFonts w:ascii="Georgia" w:hAnsi="Georgia"/>
          <w:b w:val="0"/>
          <w:i w:val="0"/>
          <w:color w:val="242424"/>
          <w:sz w:val="21"/>
        </w:rPr>
        <w:t>This is the kind of wide, structured list AI returns in seconds, organized under the six Ms. It is a menu of hypotheses, not the answer; the team prunes what does not apply and adds the local truths only they know.</w:t>
      </w:r>
    </w:p>
    <w:p>
      <w:pPr>
        <w:spacing w:before="200" w:after="80"/>
      </w:pPr>
      <w:r>
        <w:rPr>
          <w:rFonts w:ascii="Georgia" w:hAnsi="Georgia"/>
          <w:b/>
          <w:i w:val="0"/>
          <w:color w:val="1A1A1A"/>
          <w:sz w:val="25"/>
        </w:rPr>
        <w:t>Causes by category</w:t>
      </w:r>
    </w:p>
    <w:tbl>
      <w:tblPr>
        <w:tblStyle w:val="TableGrid"/>
        <w:tblW w:type="auto" w:w="0"/>
        <w:tblLook w:firstColumn="1" w:firstRow="1" w:lastColumn="0" w:lastRow="0" w:noHBand="0" w:noVBand="1" w:val="04A0"/>
      </w:tblPr>
      <w:tblGrid>
        <w:gridCol w:w="4824"/>
        <w:gridCol w:w="4824"/>
      </w:tblGrid>
      <w:tr>
        <w:tc>
          <w:tcPr>
            <w:tcW w:type="dxa" w:w="4824"/>
            <w:shd w:val="clear" w:fill="B5512B"/>
          </w:tcPr>
          <w:p>
            <w:r>
              <w:rPr>
                <w:rFonts w:ascii="Arial" w:hAnsi="Arial"/>
                <w:b/>
                <w:i w:val="0"/>
                <w:color w:val="FFFFFF"/>
                <w:sz w:val="19"/>
              </w:rPr>
              <w:t>Category</w:t>
            </w:r>
          </w:p>
        </w:tc>
        <w:tc>
          <w:tcPr>
            <w:tcW w:type="dxa" w:w="4824"/>
            <w:shd w:val="clear" w:fill="B5512B"/>
          </w:tcPr>
          <w:p>
            <w:r>
              <w:rPr>
                <w:rFonts w:ascii="Arial" w:hAnsi="Arial"/>
                <w:b/>
                <w:i w:val="0"/>
                <w:color w:val="FFFFFF"/>
                <w:sz w:val="19"/>
              </w:rPr>
              <w:t>Possible causes</w:t>
            </w:r>
          </w:p>
        </w:tc>
      </w:tr>
      <w:tr>
        <w:tc>
          <w:tcPr>
            <w:tcW w:type="dxa" w:w="4824"/>
          </w:tcPr>
          <w:p>
            <w:r>
              <w:rPr>
                <w:rFonts w:ascii="Georgia" w:hAnsi="Georgia"/>
                <w:b w:val="0"/>
                <w:i w:val="0"/>
                <w:color w:val="242424"/>
                <w:sz w:val="19"/>
              </w:rPr>
              <w:t>Method</w:t>
            </w:r>
          </w:p>
        </w:tc>
        <w:tc>
          <w:tcPr>
            <w:tcW w:type="dxa" w:w="4824"/>
          </w:tcPr>
          <w:p>
            <w:r>
              <w:rPr>
                <w:rFonts w:ascii="Georgia" w:hAnsi="Georgia"/>
                <w:b w:val="0"/>
                <w:i w:val="0"/>
                <w:color w:val="242424"/>
                <w:sz w:val="19"/>
              </w:rPr>
              <w:t>No standard triage sequence; registration happening before bed assignment; no clear process for moving boarding patients out of the ED.</w:t>
            </w:r>
          </w:p>
        </w:tc>
      </w:tr>
      <w:tr>
        <w:tc>
          <w:tcPr>
            <w:tcW w:type="dxa" w:w="4824"/>
          </w:tcPr>
          <w:p>
            <w:r>
              <w:rPr>
                <w:rFonts w:ascii="Georgia" w:hAnsi="Georgia"/>
                <w:b w:val="0"/>
                <w:i w:val="0"/>
                <w:color w:val="242424"/>
                <w:sz w:val="19"/>
              </w:rPr>
              <w:t>Machine</w:t>
            </w:r>
          </w:p>
        </w:tc>
        <w:tc>
          <w:tcPr>
            <w:tcW w:type="dxa" w:w="4824"/>
          </w:tcPr>
          <w:p>
            <w:r>
              <w:rPr>
                <w:rFonts w:ascii="Georgia" w:hAnsi="Georgia"/>
                <w:b w:val="0"/>
                <w:i w:val="0"/>
                <w:color w:val="242424"/>
                <w:sz w:val="19"/>
              </w:rPr>
              <w:t>A slow patient-tracking system; not enough monitored beds.</w:t>
            </w:r>
          </w:p>
        </w:tc>
      </w:tr>
      <w:tr>
        <w:tc>
          <w:tcPr>
            <w:tcW w:type="dxa" w:w="4824"/>
          </w:tcPr>
          <w:p>
            <w:r>
              <w:rPr>
                <w:rFonts w:ascii="Georgia" w:hAnsi="Georgia"/>
                <w:b w:val="0"/>
                <w:i w:val="0"/>
                <w:color w:val="242424"/>
                <w:sz w:val="19"/>
              </w:rPr>
              <w:t>Material</w:t>
            </w:r>
          </w:p>
        </w:tc>
        <w:tc>
          <w:tcPr>
            <w:tcW w:type="dxa" w:w="4824"/>
          </w:tcPr>
          <w:p>
            <w:r>
              <w:rPr>
                <w:rFonts w:ascii="Georgia" w:hAnsi="Georgia"/>
                <w:b w:val="0"/>
                <w:i w:val="0"/>
                <w:color w:val="242424"/>
                <w:sz w:val="19"/>
              </w:rPr>
              <w:t>Rooms not cleaned and turned over quickly.</w:t>
            </w:r>
          </w:p>
        </w:tc>
      </w:tr>
      <w:tr>
        <w:tc>
          <w:tcPr>
            <w:tcW w:type="dxa" w:w="4824"/>
          </w:tcPr>
          <w:p>
            <w:r>
              <w:rPr>
                <w:rFonts w:ascii="Georgia" w:hAnsi="Georgia"/>
                <w:b w:val="0"/>
                <w:i w:val="0"/>
                <w:color w:val="242424"/>
                <w:sz w:val="19"/>
              </w:rPr>
              <w:t>Manpower</w:t>
            </w:r>
          </w:p>
        </w:tc>
        <w:tc>
          <w:tcPr>
            <w:tcW w:type="dxa" w:w="4824"/>
          </w:tcPr>
          <w:p>
            <w:r>
              <w:rPr>
                <w:rFonts w:ascii="Georgia" w:hAnsi="Georgia"/>
                <w:b w:val="0"/>
                <w:i w:val="0"/>
                <w:color w:val="242424"/>
                <w:sz w:val="19"/>
              </w:rPr>
              <w:t>Too few triage nurses at peak hours; physician coverage that does not match arrival patterns.</w:t>
            </w:r>
          </w:p>
        </w:tc>
      </w:tr>
      <w:tr>
        <w:tc>
          <w:tcPr>
            <w:tcW w:type="dxa" w:w="4824"/>
          </w:tcPr>
          <w:p>
            <w:r>
              <w:rPr>
                <w:rFonts w:ascii="Georgia" w:hAnsi="Georgia"/>
                <w:b w:val="0"/>
                <w:i w:val="0"/>
                <w:color w:val="242424"/>
                <w:sz w:val="19"/>
              </w:rPr>
              <w:t>Measurement</w:t>
            </w:r>
          </w:p>
        </w:tc>
        <w:tc>
          <w:tcPr>
            <w:tcW w:type="dxa" w:w="4824"/>
          </w:tcPr>
          <w:p>
            <w:r>
              <w:rPr>
                <w:rFonts w:ascii="Georgia" w:hAnsi="Georgia"/>
                <w:b w:val="0"/>
                <w:i w:val="0"/>
                <w:color w:val="242424"/>
                <w:sz w:val="19"/>
              </w:rPr>
              <w:t>No real-time visibility into how long patients have been waiting.</w:t>
            </w:r>
          </w:p>
        </w:tc>
      </w:tr>
      <w:tr>
        <w:tc>
          <w:tcPr>
            <w:tcW w:type="dxa" w:w="4824"/>
          </w:tcPr>
          <w:p>
            <w:r>
              <w:rPr>
                <w:rFonts w:ascii="Georgia" w:hAnsi="Georgia"/>
                <w:b w:val="0"/>
                <w:i w:val="0"/>
                <w:color w:val="242424"/>
                <w:sz w:val="19"/>
              </w:rPr>
              <w:t>Environment</w:t>
            </w:r>
          </w:p>
        </w:tc>
        <w:tc>
          <w:tcPr>
            <w:tcW w:type="dxa" w:w="4824"/>
          </w:tcPr>
          <w:p>
            <w:r>
              <w:rPr>
                <w:rFonts w:ascii="Georgia" w:hAnsi="Georgia"/>
                <w:b w:val="0"/>
                <w:i w:val="0"/>
                <w:color w:val="242424"/>
                <w:sz w:val="19"/>
              </w:rPr>
              <w:t>Predictable evening surges; boarding of admitted patients filling the department.</w:t>
            </w:r>
          </w:p>
        </w:tc>
      </w:tr>
    </w:tbl>
    <w:p>
      <w:pPr>
        <w:spacing w:before="200" w:after="80"/>
      </w:pPr>
      <w:r>
        <w:rPr>
          <w:rFonts w:ascii="Georgia" w:hAnsi="Georgia"/>
          <w:b/>
          <w:i w:val="0"/>
          <w:color w:val="1A1A1A"/>
          <w:sz w:val="25"/>
        </w:rPr>
        <w:t>Part 2: pruning and verifying (the human move)</w:t>
      </w:r>
    </w:p>
    <w:p>
      <w:pPr>
        <w:spacing w:after="120"/>
      </w:pPr>
      <w:r>
        <w:rPr>
          <w:rFonts w:ascii="Georgia" w:hAnsi="Georgia"/>
          <w:b w:val="0"/>
          <w:i w:val="0"/>
          <w:color w:val="242424"/>
          <w:sz w:val="21"/>
        </w:rPr>
        <w:t>Priya does not accept the list as the answer. She takes it to the people who actually work in the ED and treats each item as a hypothesis to test.</w:t>
      </w:r>
    </w:p>
    <w:p>
      <w:pPr>
        <w:spacing w:after="120"/>
      </w:pPr>
      <w:r>
        <w:rPr>
          <w:rFonts w:ascii="Georgia" w:hAnsi="Georgia"/>
          <w:b w:val="0"/>
          <w:i w:val="0"/>
          <w:color w:val="242424"/>
          <w:sz w:val="21"/>
        </w:rPr>
        <w:t>Some suggestions may be irrelevant in her department; rooms not cleaned quickly may simply not be a factor here. The real cause may be something AI could never guess, a local truth only the floor staff know. AI gives the broad, unbiased starting list that fights tunnel vision. The humans prune it, confirm it, and add what is missing.</w:t>
      </w:r>
    </w:p>
    <w:p>
      <w:pPr>
        <w:spacing w:before="200" w:after="80"/>
      </w:pPr>
      <w:r>
        <w:rPr>
          <w:rFonts w:ascii="Georgia" w:hAnsi="Georgia"/>
          <w:b/>
          <w:i w:val="0"/>
          <w:color w:val="1A1A1A"/>
          <w:sz w:val="25"/>
        </w:rPr>
        <w:t>Part 3: the Five Whys (drilling to the root)</w:t>
      </w:r>
    </w:p>
    <w:p>
      <w:pPr>
        <w:spacing w:after="120"/>
      </w:pPr>
      <w:r>
        <w:rPr>
          <w:rFonts w:ascii="Georgia" w:hAnsi="Georgia"/>
          <w:b w:val="0"/>
          <w:i w:val="0"/>
          <w:color w:val="242424"/>
          <w:sz w:val="21"/>
        </w:rPr>
        <w:t>Priya picks the most promising cause, that admitted patients board in the ED, and runs a Five Whys right there in the chat. The AI interviews her one question at a time.</w:t>
      </w:r>
    </w:p>
    <w:p>
      <w:pPr>
        <w:spacing w:before="200" w:after="80"/>
      </w:pPr>
      <w:r>
        <w:rPr>
          <w:rFonts w:ascii="Georgia" w:hAnsi="Georgia"/>
          <w:b/>
          <w:i w:val="0"/>
          <w:color w:val="1A1A1A"/>
          <w:sz w:val="25"/>
        </w:rPr>
        <w:t>Five Whys chain</w:t>
      </w:r>
    </w:p>
    <w:tbl>
      <w:tblPr>
        <w:tblStyle w:val="TableGrid"/>
        <w:tblW w:type="auto" w:w="0"/>
        <w:tblLook w:firstColumn="1" w:firstRow="1" w:lastColumn="0" w:lastRow="0" w:noHBand="0" w:noVBand="1" w:val="04A0"/>
      </w:tblPr>
      <w:tblGrid>
        <w:gridCol w:w="4824"/>
        <w:gridCol w:w="4824"/>
      </w:tblGrid>
      <w:tr>
        <w:tc>
          <w:tcPr>
            <w:tcW w:type="dxa" w:w="4824"/>
            <w:shd w:val="clear" w:fill="B5512B"/>
          </w:tcPr>
          <w:p>
            <w:r>
              <w:rPr>
                <w:rFonts w:ascii="Arial" w:hAnsi="Arial"/>
                <w:b/>
                <w:i w:val="0"/>
                <w:color w:val="FFFFFF"/>
                <w:sz w:val="19"/>
              </w:rPr>
              <w:t>Why?</w:t>
            </w:r>
          </w:p>
        </w:tc>
        <w:tc>
          <w:tcPr>
            <w:tcW w:type="dxa" w:w="4824"/>
            <w:shd w:val="clear" w:fill="B5512B"/>
          </w:tcPr>
          <w:p>
            <w:r>
              <w:rPr>
                <w:rFonts w:ascii="Arial" w:hAnsi="Arial"/>
                <w:b/>
                <w:i w:val="0"/>
                <w:color w:val="FFFFFF"/>
                <w:sz w:val="19"/>
              </w:rPr>
              <w:t>Answer</w:t>
            </w:r>
          </w:p>
        </w:tc>
      </w:tr>
      <w:tr>
        <w:tc>
          <w:tcPr>
            <w:tcW w:type="dxa" w:w="4824"/>
          </w:tcPr>
          <w:p>
            <w:r>
              <w:rPr>
                <w:rFonts w:ascii="Georgia" w:hAnsi="Georgia"/>
                <w:b w:val="0"/>
                <w:i w:val="0"/>
                <w:color w:val="242424"/>
                <w:sz w:val="19"/>
              </w:rPr>
              <w:t>Why do admitted patients board in the ED?</w:t>
            </w:r>
          </w:p>
        </w:tc>
        <w:tc>
          <w:tcPr>
            <w:tcW w:type="dxa" w:w="4824"/>
          </w:tcPr>
          <w:p>
            <w:r>
              <w:rPr>
                <w:rFonts w:ascii="Georgia" w:hAnsi="Georgia"/>
                <w:b w:val="0"/>
                <w:i w:val="0"/>
                <w:color w:val="242424"/>
                <w:sz w:val="19"/>
              </w:rPr>
              <w:t>Because no inpatient bed is ready.</w:t>
            </w:r>
          </w:p>
        </w:tc>
      </w:tr>
      <w:tr>
        <w:tc>
          <w:tcPr>
            <w:tcW w:type="dxa" w:w="4824"/>
          </w:tcPr>
          <w:p>
            <w:r>
              <w:rPr>
                <w:rFonts w:ascii="Georgia" w:hAnsi="Georgia"/>
                <w:b w:val="0"/>
                <w:i w:val="0"/>
                <w:color w:val="242424"/>
                <w:sz w:val="19"/>
              </w:rPr>
              <w:t>Why is no inpatient bed ready?</w:t>
            </w:r>
          </w:p>
        </w:tc>
        <w:tc>
          <w:tcPr>
            <w:tcW w:type="dxa" w:w="4824"/>
          </w:tcPr>
          <w:p>
            <w:r>
              <w:rPr>
                <w:rFonts w:ascii="Georgia" w:hAnsi="Georgia"/>
                <w:b w:val="0"/>
                <w:i w:val="0"/>
                <w:color w:val="242424"/>
                <w:sz w:val="19"/>
              </w:rPr>
              <w:t>Because bed assignment upstairs is slow.</w:t>
            </w:r>
          </w:p>
        </w:tc>
      </w:tr>
      <w:tr>
        <w:tc>
          <w:tcPr>
            <w:tcW w:type="dxa" w:w="4824"/>
          </w:tcPr>
          <w:p>
            <w:r>
              <w:rPr>
                <w:rFonts w:ascii="Georgia" w:hAnsi="Georgia"/>
                <w:b w:val="0"/>
                <w:i w:val="0"/>
                <w:color w:val="242424"/>
                <w:sz w:val="19"/>
              </w:rPr>
              <w:t>Why is bed assignment slow?</w:t>
            </w:r>
          </w:p>
        </w:tc>
        <w:tc>
          <w:tcPr>
            <w:tcW w:type="dxa" w:w="4824"/>
          </w:tcPr>
          <w:p>
            <w:r>
              <w:rPr>
                <w:rFonts w:ascii="Georgia" w:hAnsi="Georgia"/>
                <w:b w:val="0"/>
                <w:i w:val="0"/>
                <w:color w:val="242424"/>
                <w:sz w:val="19"/>
              </w:rPr>
              <w:t>Because no one clearly owns the handoff the moment a patient is admitted.</w:t>
            </w:r>
          </w:p>
        </w:tc>
      </w:tr>
    </w:tbl>
    <w:p>
      <w:pPr>
        <w:spacing w:before="200" w:after="80"/>
      </w:pPr>
      <w:r>
        <w:rPr>
          <w:rFonts w:ascii="Georgia" w:hAnsi="Georgia"/>
          <w:b/>
          <w:i w:val="0"/>
          <w:color w:val="1A1A1A"/>
          <w:sz w:val="25"/>
        </w:rPr>
        <w:t>The root cause</w:t>
      </w:r>
    </w:p>
    <w:p>
      <w:pPr>
        <w:spacing w:after="120"/>
      </w:pPr>
      <w:r>
        <w:rPr>
          <w:rFonts w:ascii="Georgia" w:hAnsi="Georgia"/>
          <w:b w:val="0"/>
          <w:i w:val="0"/>
          <w:color w:val="242424"/>
          <w:sz w:val="21"/>
        </w:rPr>
        <w:t>An unowned handoff, not lazy nurses. The moment a patient is admitted, no single role clearly owns moving them upstairs, so the patient boards in the ED and the door-to-doctor clock keeps running for everyone behind them. This is a root cause Priya can take to Marcus and actually fix with a clear ownership rule, rather than another round of staff blame.</w:t>
      </w:r>
    </w:p>
    <w:p>
      <w:pPr>
        <w:spacing w:before="200" w:after="80"/>
      </w:pPr>
      <w:r>
        <w:rPr>
          <w:rFonts w:ascii="Georgia" w:hAnsi="Georgia"/>
          <w:b/>
          <w:i w:val="0"/>
          <w:color w:val="1A1A1A"/>
          <w:sz w:val="25"/>
        </w:rPr>
        <w:t>Teaching note</w:t>
      </w:r>
    </w:p>
    <w:p>
      <w:pPr>
        <w:spacing w:after="120"/>
      </w:pPr>
      <w:r>
        <w:rPr>
          <w:rFonts w:ascii="Georgia" w:hAnsi="Georgia"/>
          <w:b w:val="0"/>
          <w:i w:val="0"/>
          <w:color w:val="242424"/>
          <w:sz w:val="21"/>
        </w:rPr>
        <w:t>The machine brainstorms; the humans verify. AI broke the blank-page paralysis and surfaced an unowned bed handoff as the likely root cause, but the value came from Priya pruning the list, confirming it on the floor, and running the Five Whys to push past the comfortable first answer.</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b w:val="0"/>
        <w:i w:val="0"/>
        <w:color w:val="8A8A8A"/>
        <w:sz w:val="14"/>
      </w:rPr>
      <w:t>AI-Powered Six Sigma White Belt  ·  aigproexcellence.com</w:t>
    </w:r>
  </w:p>
  <w:p>
    <w:r>
      <w:rPr>
        <w:rFonts w:ascii="Arial" w:hAnsi="Arial"/>
        <w:b w:val="0"/>
        <w:i w:val="0"/>
        <w:color w:val="8A8A8A"/>
        <w:sz w:val="14"/>
      </w:rPr>
      <w:t>Student handout   ·   Free AI Pulse Newsletter: aipulse.aigproexcellence.com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