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a few documents I recommend that you read.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not interested in taking the certifications then these documents are </w:t>
      </w:r>
      <w:r w:rsidDel="00000000" w:rsidR="00000000" w:rsidRPr="00000000">
        <w:rPr>
          <w:i w:val="1"/>
          <w:rtl w:val="0"/>
        </w:rPr>
        <w:t xml:space="preserve">highly recommended</w:t>
      </w:r>
      <w:r w:rsidDel="00000000" w:rsidR="00000000" w:rsidRPr="00000000">
        <w:rPr>
          <w:rtl w:val="0"/>
        </w:rPr>
        <w:t xml:space="preserve"> but not essential. If you are intending to take either the PSPO I or PSM I or both then you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read these documents.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Don't worry though, they aren't that long and I cover everything in this course. It's particularly important to read the Scrum Guide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Guide: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https://www.scrumguides.org/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Glossary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https://www.scrum.org/Resources/Scrum-Glossary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Agile Manifesto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http://agilemanifesto.org/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Three Pillars of Empiricism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https://www.scrum.org/resources/blog/three-pillars-empiricism-scrum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Evidence-Based Management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https://www.scrum.org/resources/evidence-based-management-guide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Nexus Guide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https://www.scrum.org/resources/nexus-guide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rum.org/resources/nexus-guide" TargetMode="External"/><Relationship Id="rId10" Type="http://schemas.openxmlformats.org/officeDocument/2006/relationships/hyperlink" Target="https://www.scrum.org/resources/evidence-based-management-guide" TargetMode="External"/><Relationship Id="rId9" Type="http://schemas.openxmlformats.org/officeDocument/2006/relationships/hyperlink" Target="https://www.scrum.org/resources/blog/three-pillars-empiricism-scru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umguides.org/" TargetMode="External"/><Relationship Id="rId7" Type="http://schemas.openxmlformats.org/officeDocument/2006/relationships/hyperlink" Target="https://www.scrum.org/Resources/Scrum-Glossary" TargetMode="External"/><Relationship Id="rId8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