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As a part of the exercises coming up I</w:t>
      </w:r>
      <w:r>
        <w:rPr>
          <w:rFonts w:ascii="Times" w:hAnsi="Times" w:hint="default"/>
          <w:sz w:val="24"/>
          <w:szCs w:val="24"/>
          <w:rtl w:val="0"/>
        </w:rPr>
        <w:t> </w:t>
      </w:r>
      <w:r>
        <w:rPr>
          <w:rFonts w:ascii="Times" w:hAnsi="Times"/>
          <w:sz w:val="24"/>
          <w:szCs w:val="24"/>
          <w:rtl w:val="0"/>
          <w:lang w:val="en-US"/>
        </w:rPr>
        <w:t>use Immediately Invoked Function Expressions (IIFEs) with the module pattern to provide the structure of the existing code. You can complete the exercise without understanding IIFEs or the module pattern, but I</w:t>
      </w:r>
      <w:r>
        <w:rPr>
          <w:rFonts w:ascii="Times" w:hAnsi="Times" w:hint="default"/>
          <w:sz w:val="24"/>
          <w:szCs w:val="24"/>
          <w:rtl w:val="0"/>
        </w:rPr>
        <w:t> </w:t>
      </w:r>
      <w:r>
        <w:rPr>
          <w:rFonts w:ascii="Times" w:hAnsi="Times"/>
          <w:sz w:val="24"/>
          <w:szCs w:val="24"/>
          <w:rtl w:val="0"/>
          <w:lang w:val="en-US"/>
        </w:rPr>
        <w:t>would recommend that you review these topics if they are unfamiliar.</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Review IIFEs by watching my YouTube video on the topic: </w:t>
      </w: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"https://youtu.be/w71IVgfsOL0"</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lang w:val="en-US"/>
        </w:rPr>
        <w:t>https://youtu.be/w71IVgfsOL0</w:t>
      </w:r>
      <w:r>
        <w:rPr>
          <w:rFonts w:ascii="Times" w:cs="Times" w:hAnsi="Times" w:eastAsia="Times"/>
          <w:sz w:val="24"/>
          <w:szCs w:val="24"/>
          <w:rtl w:val="0"/>
        </w:rPr>
        <w:fldChar w:fldCharType="end" w:fldLock="0"/>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Review the Module Pattern by watching my YouTube video on this pattern: </w:t>
      </w: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"https://youtu.be/SKBmJ9P6OAk"</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lang w:val="en-US"/>
        </w:rPr>
        <w:t>https://youtu.be/SKBmJ9P6OAk</w:t>
      </w:r>
      <w:r>
        <w:rPr>
          <w:rFonts w:ascii="Times" w:cs="Times" w:hAnsi="Times" w:eastAsia="Times"/>
          <w:sz w:val="24"/>
          <w:szCs w:val="24"/>
          <w:rtl w:val="0"/>
        </w:rPr>
        <w:fldChar w:fldCharType="end" w:fldLock="0"/>
      </w:r>
    </w:p>
    <w:p>
      <w:pPr>
        <w:pStyle w:val="Default"/>
        <w:bidi w:val="0"/>
        <w:spacing w:after="240" w:line="280" w:lineRule="atLeast"/>
        <w:ind w:left="0" w:right="0" w:firstLine="0"/>
        <w:jc w:val="left"/>
        <w:rPr>
          <w:rtl w:val="0"/>
        </w:rPr>
      </w:pPr>
      <w:r>
        <w:rPr>
          <w:rFonts w:ascii="Times" w:hAnsi="Times"/>
          <w:sz w:val="24"/>
          <w:szCs w:val="24"/>
          <w:rtl w:val="0"/>
          <w:lang w:val="en-US"/>
        </w:rPr>
        <w:t>In addition to the following exercises, the async await section will make use of IIFEs. So you may want to review that topic now.</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ee"/>
      <w:u w:val="single"/>
      <w14:textFill>
        <w14:solidFill>
          <w14:srgbClr w14:val="0000EE"/>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