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Ubuntu" w:cs="Ubuntu" w:eastAsia="Ubuntu" w:hAnsi="Ubuntu"/>
        </w:rPr>
      </w:pPr>
      <w:bookmarkStart w:colFirst="0" w:colLast="0" w:name="_dqst3is467q4" w:id="0"/>
      <w:bookmarkEnd w:id="0"/>
      <w:r w:rsidDel="00000000" w:rsidR="00000000" w:rsidRPr="00000000">
        <w:rPr>
          <w:rFonts w:ascii="Ubuntu" w:cs="Ubuntu" w:eastAsia="Ubuntu" w:hAnsi="Ubuntu"/>
          <w:rtl w:val="0"/>
        </w:rPr>
        <w:t xml:space="preserve">Useful resources from this section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Ubuntu" w:cs="Ubuntu" w:eastAsia="Ubuntu" w:hAnsi="Ubuntu"/>
          <w:sz w:val="28"/>
          <w:szCs w:val="28"/>
        </w:rPr>
      </w:pPr>
      <w:hyperlink r:id="rId6">
        <w:r w:rsidDel="00000000" w:rsidR="00000000" w:rsidRPr="00000000">
          <w:rPr>
            <w:rFonts w:ascii="Ubuntu" w:cs="Ubuntu" w:eastAsia="Ubuntu" w:hAnsi="Ubuntu"/>
            <w:color w:val="1155cc"/>
            <w:sz w:val="28"/>
            <w:szCs w:val="28"/>
            <w:u w:val="single"/>
            <w:rtl w:val="0"/>
          </w:rPr>
          <w:t xml:space="preserve">https://popper.js.org/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Library used to position popover elements, such as tooltips, dropdowns and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pper.js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