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319957" w14:textId="77777777" w:rsidR="00B81DF8" w:rsidRPr="00B81DF8" w:rsidRDefault="00B81DF8" w:rsidP="00B81DF8">
      <w:pPr>
        <w:rPr>
          <w:rFonts w:ascii="Calibri" w:eastAsia="Calibri" w:hAnsi="Calibri" w:cs="Arial"/>
          <w:noProof/>
          <w:lang w:val="en-IN"/>
        </w:rPr>
      </w:pPr>
    </w:p>
    <w:p w14:paraId="1C529C04" w14:textId="77777777" w:rsidR="00B81DF8" w:rsidRPr="00B81DF8" w:rsidRDefault="00B81DF8" w:rsidP="00B81DF8">
      <w:pPr>
        <w:pStyle w:val="P-Regular"/>
        <w:rPr>
          <w:rFonts w:ascii="Calibri" w:eastAsia="Calibri" w:hAnsi="Calibri" w:cs="Arial"/>
          <w:i/>
          <w:noProof/>
          <w:lang w:val="en-IN"/>
        </w:rPr>
      </w:pPr>
    </w:p>
    <w:p w14:paraId="4FDC3AAB" w14:textId="7FC3F9C9" w:rsidR="00B81DF8" w:rsidRPr="00B81DF8" w:rsidRDefault="00B81DF8" w:rsidP="00B81DF8">
      <w:pPr>
        <w:pStyle w:val="P-Regular"/>
        <w:rPr>
          <w:rFonts w:ascii="Calibri" w:eastAsia="Calibri" w:hAnsi="Calibri" w:cs="Arial"/>
          <w:noProof/>
          <w:lang w:val="en-IN"/>
        </w:rPr>
      </w:pPr>
      <w:r w:rsidRPr="00B81DF8">
        <w:rPr>
          <w:rFonts w:ascii="Calibri" w:eastAsia="Calibri" w:hAnsi="Calibri" w:cs="Arial"/>
          <w:i/>
          <w:noProof/>
          <w:lang w:val="en-IN"/>
        </w:rPr>
        <w:t>Figure 11.1</w:t>
      </w:r>
      <w:r w:rsidRPr="00B81DF8">
        <w:rPr>
          <w:rFonts w:ascii="Calibri" w:eastAsia="Calibri" w:hAnsi="Calibri" w:cs="Arial"/>
          <w:noProof/>
          <w:lang w:val="en-IN"/>
        </w:rPr>
        <w:t xml:space="preserve"> depicts the potential outcome model in which an individual (or unit) i has covariates </w:t>
      </w:r>
      <m:oMath>
        <m:sSub>
          <m:sSubPr>
            <m:ctrlPr>
              <w:rPr>
                <w:rFonts w:ascii="Cambria Math" w:eastAsia="Calibri" w:hAnsi="Cambria Math" w:cs="Arial"/>
                <w:noProof/>
                <w:lang w:val="en-IN"/>
              </w:rPr>
            </m:ctrlPr>
          </m:sSubPr>
          <m:e>
            <m:r>
              <w:rPr>
                <w:rFonts w:ascii="Cambria Math" w:eastAsia="Calibri" w:hAnsi="Cambria Math" w:cs="Arial"/>
                <w:noProof/>
                <w:lang w:val="en-IN"/>
              </w:rPr>
              <m:t>X</m:t>
            </m:r>
          </m:e>
          <m:sub>
            <m:r>
              <w:rPr>
                <w:rFonts w:ascii="Cambria Math" w:eastAsia="Calibri" w:hAnsi="Cambria Math" w:cs="Arial"/>
                <w:noProof/>
                <w:lang w:val="en-IN"/>
              </w:rPr>
              <m:t>i</m:t>
            </m:r>
          </m:sub>
        </m:sSub>
        <m:r>
          <m:rPr>
            <m:sty m:val="p"/>
          </m:rPr>
          <w:rPr>
            <w:rFonts w:ascii="Cambria Math" w:eastAsia="Calibri" w:hAnsi="Cambria Math" w:cs="Arial"/>
            <w:noProof/>
            <w:lang w:val="en-IN"/>
          </w:rPr>
          <m:t xml:space="preserve"> </m:t>
        </m:r>
      </m:oMath>
      <w:r w:rsidRPr="00B81DF8">
        <w:rPr>
          <w:rFonts w:ascii="Calibri" w:eastAsia="Calibri" w:hAnsi="Calibri" w:cs="Arial"/>
          <w:noProof/>
          <w:lang w:val="en-IN"/>
        </w:rPr>
        <w:t xml:space="preserve">and is assigned a binary treatment indicator </w:t>
      </w:r>
      <m:oMath>
        <m:sSub>
          <m:sSubPr>
            <m:ctrlPr>
              <w:rPr>
                <w:rFonts w:ascii="Cambria Math" w:eastAsia="Calibri" w:hAnsi="Cambria Math" w:cs="Arial"/>
                <w:noProof/>
                <w:lang w:val="en-IN"/>
              </w:rPr>
            </m:ctrlPr>
          </m:sSubPr>
          <m:e>
            <m:r>
              <w:rPr>
                <w:rFonts w:ascii="Cambria Math" w:eastAsia="Calibri" w:hAnsi="Cambria Math" w:cs="Arial"/>
                <w:noProof/>
                <w:lang w:val="en-IN"/>
              </w:rPr>
              <m:t>T</m:t>
            </m:r>
          </m:e>
          <m:sub>
            <m:r>
              <w:rPr>
                <w:rFonts w:ascii="Cambria Math" w:eastAsia="Calibri" w:hAnsi="Cambria Math" w:cs="Arial"/>
                <w:noProof/>
                <w:lang w:val="en-IN"/>
              </w:rPr>
              <m:t>i</m:t>
            </m:r>
          </m:sub>
        </m:sSub>
      </m:oMath>
      <w:r w:rsidRPr="00B81DF8">
        <w:rPr>
          <w:rFonts w:ascii="Calibri" w:eastAsia="Calibri" w:hAnsi="Calibri" w:cs="Arial"/>
          <w:noProof/>
          <w:lang w:val="en-IN"/>
        </w:rPr>
        <w:t xml:space="preserve">, which takes the value one if the individual i receives the treatment and zero if i receives the control (indicating not treated or receiving a placebo). Let </w:t>
      </w:r>
      <m:oMath>
        <m:sSub>
          <m:sSubPr>
            <m:ctrlPr>
              <w:rPr>
                <w:rFonts w:ascii="Cambria Math" w:eastAsia="Calibri" w:hAnsi="Cambria Math" w:cs="Arial"/>
                <w:noProof/>
                <w:lang w:val="en-IN"/>
              </w:rPr>
            </m:ctrlPr>
          </m:sSubPr>
          <m:e>
            <m:r>
              <w:rPr>
                <w:rFonts w:ascii="Cambria Math" w:eastAsia="Calibri" w:hAnsi="Cambria Math" w:cs="Arial"/>
                <w:noProof/>
                <w:lang w:val="en-IN"/>
              </w:rPr>
              <m:t>Y</m:t>
            </m:r>
          </m:e>
          <m:sub>
            <m:r>
              <w:rPr>
                <w:rFonts w:ascii="Cambria Math" w:eastAsia="Calibri" w:hAnsi="Cambria Math" w:cs="Arial"/>
                <w:noProof/>
                <w:lang w:val="en-IN"/>
              </w:rPr>
              <m:t>i</m:t>
            </m:r>
          </m:sub>
        </m:sSub>
        <m:d>
          <m:dPr>
            <m:ctrlPr>
              <w:rPr>
                <w:rFonts w:ascii="Cambria Math" w:eastAsia="Calibri" w:hAnsi="Cambria Math" w:cs="Arial"/>
                <w:noProof/>
                <w:lang w:val="en-IN"/>
              </w:rPr>
            </m:ctrlPr>
          </m:dPr>
          <m:e>
            <m:r>
              <m:rPr>
                <m:sty m:val="p"/>
              </m:rPr>
              <w:rPr>
                <w:rFonts w:ascii="Cambria Math" w:eastAsia="Calibri" w:hAnsi="Cambria Math" w:cs="Arial"/>
                <w:noProof/>
                <w:lang w:val="en-IN"/>
              </w:rPr>
              <m:t>1</m:t>
            </m:r>
          </m:e>
        </m:d>
        <m:r>
          <m:rPr>
            <m:scr m:val="double-struck"/>
            <m:sty m:val="p"/>
          </m:rPr>
          <w:rPr>
            <w:rFonts w:ascii="Cambria Math" w:eastAsia="Calibri" w:hAnsi="Cambria Math" w:cs="Arial"/>
            <w:noProof/>
            <w:lang w:val="en-IN"/>
          </w:rPr>
          <m:t>∈R</m:t>
        </m:r>
        <m:r>
          <m:rPr>
            <m:sty m:val="p"/>
          </m:rPr>
          <w:rPr>
            <w:rFonts w:ascii="Cambria Math" w:eastAsia="Calibri" w:hAnsi="Cambria Math" w:cs="Arial"/>
            <w:noProof/>
            <w:lang w:val="en-IN"/>
          </w:rPr>
          <m:t xml:space="preserve"> </m:t>
        </m:r>
      </m:oMath>
      <w:r w:rsidRPr="00B81DF8">
        <w:rPr>
          <w:rFonts w:ascii="Calibri" w:eastAsia="Calibri" w:hAnsi="Calibri" w:cs="Arial"/>
          <w:noProof/>
          <w:lang w:val="en-IN"/>
        </w:rPr>
        <w:t xml:space="preserve">be the “potential outcome” if we give the treatment to i. Let </w:t>
      </w:r>
      <m:oMath>
        <m:sSub>
          <m:sSubPr>
            <m:ctrlPr>
              <w:rPr>
                <w:rFonts w:ascii="Cambria Math" w:eastAsia="Calibri" w:hAnsi="Cambria Math" w:cs="Arial"/>
                <w:noProof/>
                <w:lang w:val="en-IN"/>
              </w:rPr>
            </m:ctrlPr>
          </m:sSubPr>
          <m:e>
            <m:r>
              <w:rPr>
                <w:rFonts w:ascii="Cambria Math" w:eastAsia="Calibri" w:hAnsi="Cambria Math" w:cs="Arial"/>
                <w:noProof/>
                <w:lang w:val="en-IN"/>
              </w:rPr>
              <m:t>Y</m:t>
            </m:r>
          </m:e>
          <m:sub>
            <m:r>
              <w:rPr>
                <w:rFonts w:ascii="Cambria Math" w:eastAsia="Calibri" w:hAnsi="Cambria Math" w:cs="Arial"/>
                <w:noProof/>
                <w:lang w:val="en-IN"/>
              </w:rPr>
              <m:t>i</m:t>
            </m:r>
          </m:sub>
        </m:sSub>
        <m:d>
          <m:dPr>
            <m:ctrlPr>
              <w:rPr>
                <w:rFonts w:ascii="Cambria Math" w:eastAsia="Calibri" w:hAnsi="Cambria Math" w:cs="Arial"/>
                <w:noProof/>
                <w:lang w:val="en-IN"/>
              </w:rPr>
            </m:ctrlPr>
          </m:dPr>
          <m:e>
            <m:r>
              <m:rPr>
                <m:sty m:val="p"/>
              </m:rPr>
              <w:rPr>
                <w:rFonts w:ascii="Cambria Math" w:eastAsia="Calibri" w:hAnsi="Cambria Math" w:cs="Arial"/>
                <w:noProof/>
                <w:lang w:val="en-IN"/>
              </w:rPr>
              <m:t>0</m:t>
            </m:r>
          </m:e>
        </m:d>
        <m:r>
          <m:rPr>
            <m:scr m:val="double-struck"/>
            <m:sty m:val="p"/>
          </m:rPr>
          <w:rPr>
            <w:rFonts w:ascii="Cambria Math" w:eastAsia="Calibri" w:hAnsi="Cambria Math" w:cs="Arial"/>
            <w:noProof/>
            <w:lang w:val="en-IN"/>
          </w:rPr>
          <m:t>∈R</m:t>
        </m:r>
      </m:oMath>
      <w:r w:rsidRPr="00B81DF8">
        <w:rPr>
          <w:rFonts w:ascii="Calibri" w:eastAsia="Calibri" w:hAnsi="Calibri" w:cs="Arial"/>
          <w:noProof/>
          <w:lang w:val="en-IN"/>
        </w:rPr>
        <w:t xml:space="preserve"> be the “potential outcome” if we give the control to i.</w:t>
      </w:r>
    </w:p>
    <w:p w14:paraId="4EC38CA2" w14:textId="77777777" w:rsidR="00B81DF8" w:rsidRPr="00B81DF8" w:rsidRDefault="00B81DF8" w:rsidP="00B81DF8">
      <w:pPr>
        <w:pStyle w:val="IMG-Figure"/>
        <w:rPr>
          <w:rFonts w:ascii="Calibri" w:eastAsia="Calibri" w:hAnsi="Calibri" w:cs="Arial"/>
          <w:noProof/>
          <w:szCs w:val="22"/>
          <w:lang w:val="en-IN" w:eastAsia="en-US"/>
        </w:rPr>
      </w:pPr>
      <w:r w:rsidRPr="00B81DF8">
        <w:rPr>
          <w:rFonts w:ascii="Calibri" w:eastAsia="Calibri" w:hAnsi="Calibri" w:cs="Arial"/>
          <w:noProof/>
          <w:szCs w:val="22"/>
          <w:lang w:val="en-IN" w:eastAsia="en-US"/>
        </w:rPr>
        <w:drawing>
          <wp:inline distT="0" distB="0" distL="0" distR="0" wp14:anchorId="3FA0455E" wp14:editId="0291F59A">
            <wp:extent cx="1765140" cy="1284185"/>
            <wp:effectExtent l="0" t="0" r="635" b="0"/>
            <wp:docPr id="18254085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408532" name="Picture 1825408532"/>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93858" cy="1305078"/>
                    </a:xfrm>
                    <a:prstGeom prst="rect">
                      <a:avLst/>
                    </a:prstGeom>
                  </pic:spPr>
                </pic:pic>
              </a:graphicData>
            </a:graphic>
          </wp:inline>
        </w:drawing>
      </w:r>
    </w:p>
    <w:p w14:paraId="3EF70CE0" w14:textId="77777777" w:rsidR="00B81DF8" w:rsidRPr="00B81DF8" w:rsidRDefault="00B81DF8" w:rsidP="00B81DF8">
      <w:pPr>
        <w:pStyle w:val="IMG-Caption"/>
        <w:rPr>
          <w:rFonts w:ascii="Calibri" w:eastAsia="Calibri" w:hAnsi="Calibri" w:cs="Arial"/>
          <w:b w:val="0"/>
          <w:noProof/>
          <w:color w:val="auto"/>
          <w:sz w:val="22"/>
          <w:lang w:val="en-IN"/>
        </w:rPr>
      </w:pPr>
      <w:r w:rsidRPr="00B81DF8">
        <w:rPr>
          <w:rFonts w:ascii="Calibri" w:eastAsia="Calibri" w:hAnsi="Calibri" w:cs="Arial"/>
          <w:b w:val="0"/>
          <w:noProof/>
          <w:color w:val="auto"/>
          <w:sz w:val="22"/>
          <w:lang w:val="en-IN"/>
        </w:rPr>
        <w:t>Figure 11.1—Potential outcome model</w:t>
      </w:r>
    </w:p>
    <w:p w14:paraId="4BD351D1" w14:textId="217D362A" w:rsidR="00B81DF8" w:rsidRPr="00B81DF8" w:rsidRDefault="00B81DF8" w:rsidP="00B81DF8">
      <w:pPr>
        <w:pStyle w:val="P-Regular"/>
        <w:rPr>
          <w:rFonts w:ascii="Calibri" w:eastAsia="Calibri" w:hAnsi="Calibri" w:cs="Arial"/>
          <w:noProof/>
          <w:lang w:val="en-IN"/>
        </w:rPr>
      </w:pPr>
      <w:r w:rsidRPr="00B81DF8">
        <w:rPr>
          <w:rFonts w:ascii="Calibri" w:eastAsia="Calibri" w:hAnsi="Calibri" w:cs="Arial"/>
          <w:noProof/>
          <w:lang w:val="en-IN"/>
        </w:rPr>
        <w:t xml:space="preserve">The </w:t>
      </w:r>
      <w:r w:rsidRPr="00B81DF8">
        <w:rPr>
          <w:rFonts w:ascii="Calibri" w:eastAsia="Calibri" w:hAnsi="Calibri" w:cs="Arial"/>
          <w:b/>
          <w:noProof/>
          <w:lang w:val="en-IN"/>
        </w:rPr>
        <w:t>conditional average treatment effect (CATE</w:t>
      </w:r>
      <w:r w:rsidRPr="00B81DF8">
        <w:rPr>
          <w:rFonts w:ascii="Calibri" w:eastAsia="Calibri" w:hAnsi="Calibri" w:cs="Arial"/>
          <w:noProof/>
          <w:lang w:val="en-IN"/>
        </w:rPr>
        <w:t xml:space="preserve">) is the treatment effect estimand focusing on subpopulations in which all units have the same value </w:t>
      </w:r>
      <m:oMath>
        <m:r>
          <w:rPr>
            <w:rFonts w:ascii="Cambria Math" w:eastAsia="Calibri" w:hAnsi="Cambria Math" w:cs="Arial"/>
            <w:noProof/>
            <w:lang w:val="en-IN"/>
          </w:rPr>
          <m:t>x</m:t>
        </m:r>
        <m:r>
          <m:rPr>
            <m:sty m:val="p"/>
          </m:rPr>
          <w:rPr>
            <w:rFonts w:ascii="Cambria Math" w:eastAsia="Calibri" w:hAnsi="Cambria Math" w:cs="Arial"/>
            <w:noProof/>
            <w:lang w:val="en-IN"/>
          </w:rPr>
          <m:t xml:space="preserve"> </m:t>
        </m:r>
      </m:oMath>
      <w:r w:rsidRPr="00B81DF8">
        <w:rPr>
          <w:rFonts w:ascii="Calibri" w:eastAsia="Calibri" w:hAnsi="Calibri" w:cs="Arial"/>
          <w:noProof/>
          <w:lang w:val="en-IN"/>
        </w:rPr>
        <w:t>assigned to a covariant vector</w:t>
      </w:r>
      <m:oMath>
        <m:r>
          <m:rPr>
            <m:sty m:val="p"/>
          </m:rPr>
          <w:rPr>
            <w:rFonts w:ascii="Cambria Math" w:eastAsia="Calibri" w:hAnsi="Cambria Math" w:cs="Arial"/>
            <w:noProof/>
            <w:lang w:val="en-IN"/>
          </w:rPr>
          <m:t xml:space="preserve"> </m:t>
        </m:r>
        <m:r>
          <w:rPr>
            <w:rFonts w:ascii="Cambria Math" w:eastAsia="Calibri" w:hAnsi="Cambria Math" w:cs="Arial"/>
            <w:noProof/>
            <w:lang w:val="en-IN"/>
          </w:rPr>
          <m:t>X</m:t>
        </m:r>
      </m:oMath>
      <w:r w:rsidRPr="00B81DF8">
        <w:rPr>
          <w:rFonts w:ascii="Calibri" w:eastAsia="Calibri" w:hAnsi="Calibri" w:cs="Arial"/>
          <w:noProof/>
          <w:lang w:val="en-IN"/>
        </w:rPr>
        <w:t xml:space="preserve">. The CATE is a function </w:t>
      </w:r>
      <m:oMath>
        <m:r>
          <w:rPr>
            <w:rFonts w:ascii="Cambria Math" w:eastAsia="Calibri" w:hAnsi="Cambria Math" w:cs="Arial"/>
            <w:noProof/>
            <w:lang w:val="en-IN"/>
          </w:rPr>
          <m:t>τ</m:t>
        </m:r>
        <m:d>
          <m:dPr>
            <m:ctrlPr>
              <w:rPr>
                <w:rFonts w:ascii="Cambria Math" w:eastAsia="Calibri" w:hAnsi="Cambria Math" w:cs="Arial"/>
                <w:noProof/>
                <w:lang w:val="en-IN"/>
              </w:rPr>
            </m:ctrlPr>
          </m:dPr>
          <m:e>
            <m:r>
              <w:rPr>
                <w:rFonts w:ascii="Cambria Math" w:eastAsia="Calibri" w:hAnsi="Cambria Math" w:cs="Arial"/>
                <w:noProof/>
                <w:lang w:val="en-IN"/>
              </w:rPr>
              <m:t>x</m:t>
            </m:r>
          </m:e>
        </m:d>
      </m:oMath>
      <w:r w:rsidRPr="00B81DF8">
        <w:rPr>
          <w:rFonts w:ascii="Calibri" w:eastAsia="Calibri" w:hAnsi="Calibri" w:cs="Arial"/>
          <w:noProof/>
          <w:lang w:val="en-IN"/>
        </w:rPr>
        <w:t xml:space="preserve"> defined as the expected difference between the two POs conditioned on the covariates </w:t>
      </w:r>
      <m:oMath>
        <m:r>
          <w:rPr>
            <w:rFonts w:ascii="Cambria Math" w:eastAsia="Calibri" w:hAnsi="Cambria Math" w:cs="Arial"/>
            <w:noProof/>
            <w:lang w:val="en-IN"/>
          </w:rPr>
          <m:t>X</m:t>
        </m:r>
        <m:r>
          <m:rPr>
            <m:sty m:val="p"/>
          </m:rPr>
          <w:rPr>
            <w:rFonts w:ascii="Cambria Math" w:eastAsia="Calibri" w:hAnsi="Cambria Math" w:cs="Arial"/>
            <w:noProof/>
            <w:lang w:val="en-IN"/>
          </w:rPr>
          <m:t xml:space="preserve">= </m:t>
        </m:r>
        <m:r>
          <w:rPr>
            <w:rFonts w:ascii="Cambria Math" w:eastAsia="Calibri" w:hAnsi="Cambria Math" w:cs="Arial"/>
            <w:noProof/>
            <w:lang w:val="en-IN"/>
          </w:rPr>
          <m:t>x</m:t>
        </m:r>
      </m:oMath>
      <w:r w:rsidRPr="00B81DF8">
        <w:rPr>
          <w:rFonts w:ascii="Calibri" w:eastAsia="Calibri" w:hAnsi="Calibri" w:cs="Arial"/>
          <w:noProof/>
          <w:lang w:val="en-IN"/>
        </w:rPr>
        <w:t>,</w:t>
      </w:r>
    </w:p>
    <w:p w14:paraId="04F6A4E8" w14:textId="462E1847" w:rsidR="00B81DF8" w:rsidRPr="00B81DF8" w:rsidRDefault="00B81DF8" w:rsidP="00B81DF8">
      <w:pPr>
        <w:pStyle w:val="P-Regular"/>
        <w:jc w:val="right"/>
        <w:rPr>
          <w:rFonts w:ascii="Calibri" w:eastAsia="Calibri" w:hAnsi="Calibri" w:cs="Arial"/>
          <w:noProof/>
          <w:lang w:val="en-IN"/>
        </w:rPr>
      </w:pPr>
      <m:oMath>
        <m:r>
          <w:rPr>
            <w:rFonts w:ascii="Cambria Math" w:eastAsia="Calibri" w:hAnsi="Cambria Math" w:cs="Arial"/>
            <w:noProof/>
            <w:lang w:val="en-IN"/>
          </w:rPr>
          <m:t>τ</m:t>
        </m:r>
        <m:d>
          <m:dPr>
            <m:ctrlPr>
              <w:rPr>
                <w:rFonts w:ascii="Cambria Math" w:eastAsia="Calibri" w:hAnsi="Cambria Math" w:cs="Arial"/>
                <w:noProof/>
                <w:lang w:val="en-IN"/>
              </w:rPr>
            </m:ctrlPr>
          </m:dPr>
          <m:e>
            <m:r>
              <w:rPr>
                <w:rFonts w:ascii="Cambria Math" w:eastAsia="Calibri" w:hAnsi="Cambria Math" w:cs="Arial"/>
                <w:noProof/>
                <w:lang w:val="en-IN"/>
              </w:rPr>
              <m:t>x</m:t>
            </m:r>
          </m:e>
        </m:d>
        <m:r>
          <m:rPr>
            <m:sty m:val="p"/>
          </m:rPr>
          <w:rPr>
            <w:rFonts w:ascii="Cambria Math" w:eastAsia="Calibri" w:hAnsi="Cambria Math" w:cs="Arial"/>
            <w:noProof/>
            <w:lang w:val="en-IN"/>
          </w:rPr>
          <m:t>=</m:t>
        </m:r>
        <m:r>
          <w:rPr>
            <w:rFonts w:ascii="Cambria Math" w:eastAsia="Calibri" w:hAnsi="Cambria Math" w:cs="Arial"/>
            <w:noProof/>
            <w:lang w:val="en-IN"/>
          </w:rPr>
          <m:t>E</m:t>
        </m:r>
        <m:d>
          <m:dPr>
            <m:begChr m:val="["/>
            <m:endChr m:val="]"/>
            <m:ctrlPr>
              <w:rPr>
                <w:rFonts w:ascii="Cambria Math" w:eastAsia="Calibri" w:hAnsi="Cambria Math" w:cs="Arial"/>
                <w:noProof/>
                <w:lang w:val="en-IN"/>
              </w:rPr>
            </m:ctrlPr>
          </m:dPr>
          <m:e>
            <m:r>
              <w:rPr>
                <w:rFonts w:ascii="Cambria Math" w:eastAsia="Calibri" w:hAnsi="Cambria Math" w:cs="Arial"/>
                <w:noProof/>
                <w:lang w:val="en-IN"/>
              </w:rPr>
              <m:t>Y</m:t>
            </m:r>
            <m:d>
              <m:dPr>
                <m:ctrlPr>
                  <w:rPr>
                    <w:rFonts w:ascii="Cambria Math" w:eastAsia="Calibri" w:hAnsi="Cambria Math" w:cs="Arial"/>
                    <w:noProof/>
                    <w:lang w:val="en-IN"/>
                  </w:rPr>
                </m:ctrlPr>
              </m:dPr>
              <m:e>
                <m:r>
                  <m:rPr>
                    <m:sty m:val="p"/>
                  </m:rPr>
                  <w:rPr>
                    <w:rFonts w:ascii="Cambria Math" w:eastAsia="Calibri" w:hAnsi="Cambria Math" w:cs="Arial"/>
                    <w:noProof/>
                    <w:lang w:val="en-IN"/>
                  </w:rPr>
                  <m:t>1</m:t>
                </m:r>
              </m:e>
            </m:d>
            <m:r>
              <m:rPr>
                <m:sty m:val="p"/>
              </m:rPr>
              <w:rPr>
                <w:rFonts w:ascii="Cambria Math" w:eastAsia="Calibri" w:hAnsi="Cambria Math" w:cs="Arial"/>
                <w:noProof/>
                <w:lang w:val="en-IN"/>
              </w:rPr>
              <m:t>-</m:t>
            </m:r>
            <m:r>
              <w:rPr>
                <w:rFonts w:ascii="Cambria Math" w:eastAsia="Calibri" w:hAnsi="Cambria Math" w:cs="Arial"/>
                <w:noProof/>
                <w:lang w:val="en-IN"/>
              </w:rPr>
              <m:t>Y</m:t>
            </m:r>
            <m:d>
              <m:dPr>
                <m:ctrlPr>
                  <w:rPr>
                    <w:rFonts w:ascii="Cambria Math" w:eastAsia="Calibri" w:hAnsi="Cambria Math" w:cs="Arial"/>
                    <w:noProof/>
                    <w:lang w:val="en-IN"/>
                  </w:rPr>
                </m:ctrlPr>
              </m:dPr>
              <m:e>
                <m:r>
                  <m:rPr>
                    <m:sty m:val="p"/>
                  </m:rPr>
                  <w:rPr>
                    <w:rFonts w:ascii="Cambria Math" w:eastAsia="Calibri" w:hAnsi="Cambria Math" w:cs="Arial"/>
                    <w:noProof/>
                    <w:lang w:val="en-IN"/>
                  </w:rPr>
                  <m:t>0</m:t>
                </m:r>
              </m:e>
            </m:d>
          </m:e>
          <m:e>
            <m:r>
              <w:rPr>
                <w:rFonts w:ascii="Cambria Math" w:eastAsia="Calibri" w:hAnsi="Cambria Math" w:cs="Arial"/>
                <w:noProof/>
                <w:lang w:val="en-IN"/>
              </w:rPr>
              <m:t>X</m:t>
            </m:r>
            <m:r>
              <m:rPr>
                <m:sty m:val="p"/>
              </m:rPr>
              <w:rPr>
                <w:rFonts w:ascii="Cambria Math" w:eastAsia="Calibri" w:hAnsi="Cambria Math" w:cs="Arial"/>
                <w:noProof/>
                <w:lang w:val="en-IN"/>
              </w:rPr>
              <m:t>=</m:t>
            </m:r>
            <m:r>
              <w:rPr>
                <w:rFonts w:ascii="Cambria Math" w:eastAsia="Calibri" w:hAnsi="Cambria Math" w:cs="Arial"/>
                <w:noProof/>
                <w:lang w:val="en-IN"/>
              </w:rPr>
              <m:t>x</m:t>
            </m:r>
          </m:e>
        </m:d>
      </m:oMath>
      <w:r w:rsidRPr="00B81DF8">
        <w:rPr>
          <w:rFonts w:ascii="Calibri" w:eastAsia="Calibri" w:hAnsi="Calibri" w:cs="Arial"/>
          <w:noProof/>
          <w:lang w:val="en-IN"/>
        </w:rPr>
        <w:tab/>
      </w:r>
      <w:r w:rsidRPr="00B81DF8">
        <w:rPr>
          <w:rFonts w:ascii="Calibri" w:eastAsia="Calibri" w:hAnsi="Calibri" w:cs="Arial"/>
          <w:noProof/>
          <w:lang w:val="en-IN"/>
        </w:rPr>
        <w:tab/>
      </w:r>
      <w:r w:rsidRPr="00B81DF8">
        <w:rPr>
          <w:rFonts w:ascii="Calibri" w:eastAsia="Calibri" w:hAnsi="Calibri" w:cs="Arial"/>
          <w:noProof/>
          <w:lang w:val="en-IN"/>
        </w:rPr>
        <w:tab/>
        <w:t>(11.</w:t>
      </w:r>
      <w:r w:rsidRPr="00B81DF8">
        <w:rPr>
          <w:rFonts w:ascii="Calibri" w:eastAsia="Calibri" w:hAnsi="Calibri" w:cs="Arial"/>
          <w:noProof/>
          <w:lang w:val="en-IN"/>
        </w:rPr>
        <w:t>1</w:t>
      </w:r>
      <w:r w:rsidRPr="00B81DF8">
        <w:rPr>
          <w:rFonts w:ascii="Calibri" w:eastAsia="Calibri" w:hAnsi="Calibri" w:cs="Arial"/>
          <w:noProof/>
          <w:lang w:val="en-IN"/>
        </w:rPr>
        <w:t>)</w:t>
      </w:r>
    </w:p>
    <w:p w14:paraId="7D6B143C" w14:textId="35BCB892" w:rsidR="00B81DF8" w:rsidRPr="00B81DF8" w:rsidRDefault="00B81DF8" w:rsidP="00B81DF8">
      <w:pPr>
        <w:pStyle w:val="P-Regular"/>
        <w:rPr>
          <w:rFonts w:ascii="Calibri" w:eastAsia="Calibri" w:hAnsi="Calibri" w:cs="Arial"/>
          <w:noProof/>
          <w:lang w:val="en-IN"/>
        </w:rPr>
      </w:pPr>
      <w:r w:rsidRPr="00B81DF8">
        <w:rPr>
          <w:rFonts w:ascii="Calibri" w:eastAsia="Calibri" w:hAnsi="Calibri" w:cs="Arial"/>
          <w:noProof/>
          <w:lang w:val="en-IN"/>
        </w:rPr>
        <w:t xml:space="preserve">The CATE provides insight into the effect of treatment cases when the effect differs between subgroups, also known as the </w:t>
      </w:r>
      <w:r w:rsidRPr="00B81DF8">
        <w:rPr>
          <w:rFonts w:ascii="Calibri" w:eastAsia="Calibri" w:hAnsi="Calibri" w:cs="Arial"/>
          <w:b/>
          <w:noProof/>
          <w:lang w:val="en-IN"/>
        </w:rPr>
        <w:t xml:space="preserve">heterogeneous treatment </w:t>
      </w:r>
      <w:proofErr w:type="spellStart"/>
      <w:r w:rsidRPr="00B81DF8">
        <w:rPr>
          <w:rFonts w:ascii="Calibri" w:eastAsia="Calibri" w:hAnsi="Calibri" w:cs="Arial"/>
          <w:b/>
          <w:noProof/>
          <w:lang w:val="en-IN"/>
        </w:rPr>
        <w:t>effec</w:t>
      </w:r>
      <w:proofErr w:type="spellEnd"/>
      <w:r w:rsidRPr="00B81DF8">
        <w:rPr>
          <w:rFonts w:ascii="Calibri" w:eastAsia="Calibri" w:hAnsi="Calibri" w:cs="Arial"/>
          <w:b/>
          <w:noProof/>
          <w:lang w:val="en-IN"/>
        </w:rPr>
        <w:t xml:space="preserve"> (HTE)</w:t>
      </w:r>
      <w:r w:rsidRPr="00B81DF8">
        <w:rPr>
          <w:rFonts w:ascii="Calibri" w:eastAsia="Calibri" w:hAnsi="Calibri" w:cs="Arial"/>
          <w:noProof/>
          <w:lang w:val="en-IN"/>
        </w:rPr>
        <w:t xml:space="preserve"> </w:t>
      </w:r>
      <w:sdt>
        <w:sdtPr>
          <w:rPr>
            <w:rFonts w:ascii="Calibri" w:eastAsia="Calibri" w:hAnsi="Calibri" w:cs="Arial"/>
            <w:noProof/>
            <w:lang w:val="en-IN"/>
          </w:rPr>
          <w:id w:val="217173265"/>
          <w:citation/>
        </w:sdtPr>
        <w:sdtContent>
          <w:r w:rsidRPr="00B81DF8">
            <w:rPr>
              <w:rFonts w:ascii="Calibri" w:eastAsia="Calibri" w:hAnsi="Calibri" w:cs="Arial"/>
              <w:noProof/>
              <w:lang w:val="en-IN"/>
            </w:rPr>
            <w:fldChar w:fldCharType="begin"/>
          </w:r>
          <w:r w:rsidRPr="00B81DF8">
            <w:rPr>
              <w:rFonts w:ascii="Calibri" w:eastAsia="Calibri" w:hAnsi="Calibri" w:cs="Arial"/>
              <w:noProof/>
              <w:lang w:val="en-IN"/>
            </w:rPr>
            <w:instrText xml:space="preserve"> CITATION Ath16 \l 1033 </w:instrText>
          </w:r>
          <w:r w:rsidRPr="00B81DF8">
            <w:rPr>
              <w:rFonts w:ascii="Calibri" w:eastAsia="Calibri" w:hAnsi="Calibri" w:cs="Arial"/>
              <w:noProof/>
              <w:lang w:val="en-IN"/>
            </w:rPr>
            <w:fldChar w:fldCharType="separate"/>
          </w:r>
          <w:r w:rsidRPr="00B81DF8">
            <w:rPr>
              <w:rFonts w:ascii="Calibri" w:eastAsia="Calibri" w:hAnsi="Calibri" w:cs="Arial"/>
              <w:noProof/>
              <w:lang w:val="en-IN"/>
            </w:rPr>
            <w:t>(Athey and Imbens 2016)</w:t>
          </w:r>
          <w:r w:rsidRPr="00B81DF8">
            <w:rPr>
              <w:rFonts w:ascii="Calibri" w:eastAsia="Calibri" w:hAnsi="Calibri" w:cs="Arial"/>
              <w:noProof/>
              <w:lang w:val="en-IN"/>
            </w:rPr>
            <w:fldChar w:fldCharType="end"/>
          </w:r>
        </w:sdtContent>
      </w:sdt>
      <w:r w:rsidRPr="00B81DF8">
        <w:rPr>
          <w:rFonts w:ascii="Calibri" w:eastAsia="Calibri" w:hAnsi="Calibri" w:cs="Arial"/>
          <w:noProof/>
          <w:lang w:val="en-IN"/>
        </w:rPr>
        <w:t>,</w:t>
      </w:r>
      <w:sdt>
        <w:sdtPr>
          <w:rPr>
            <w:rFonts w:ascii="Calibri" w:eastAsia="Calibri" w:hAnsi="Calibri" w:cs="Arial"/>
            <w:noProof/>
            <w:lang w:val="en-IN"/>
          </w:rPr>
          <w:id w:val="2041308434"/>
          <w:citation/>
        </w:sdtPr>
        <w:sdtContent>
          <w:r w:rsidRPr="00B81DF8">
            <w:rPr>
              <w:rFonts w:ascii="Calibri" w:eastAsia="Calibri" w:hAnsi="Calibri" w:cs="Arial"/>
              <w:noProof/>
              <w:lang w:val="en-IN"/>
            </w:rPr>
            <w:fldChar w:fldCharType="begin"/>
          </w:r>
          <w:r w:rsidRPr="00B81DF8">
            <w:rPr>
              <w:rFonts w:ascii="Calibri" w:eastAsia="Calibri" w:hAnsi="Calibri" w:cs="Arial"/>
              <w:noProof/>
              <w:lang w:val="en-IN"/>
            </w:rPr>
            <w:instrText xml:space="preserve"> CITATION Kun191 \l 1033 </w:instrText>
          </w:r>
          <w:r w:rsidRPr="00B81DF8">
            <w:rPr>
              <w:rFonts w:ascii="Calibri" w:eastAsia="Calibri" w:hAnsi="Calibri" w:cs="Arial"/>
              <w:noProof/>
              <w:lang w:val="en-IN"/>
            </w:rPr>
            <w:fldChar w:fldCharType="separate"/>
          </w:r>
          <w:r w:rsidRPr="00B81DF8">
            <w:rPr>
              <w:rFonts w:ascii="Calibri" w:eastAsia="Calibri" w:hAnsi="Calibri" w:cs="Arial"/>
              <w:noProof/>
              <w:lang w:val="en-IN"/>
            </w:rPr>
            <w:t xml:space="preserve"> (Kunzel, et al. 2019)</w:t>
          </w:r>
          <w:r w:rsidRPr="00B81DF8">
            <w:rPr>
              <w:rFonts w:ascii="Calibri" w:eastAsia="Calibri" w:hAnsi="Calibri" w:cs="Arial"/>
              <w:noProof/>
              <w:lang w:val="en-IN"/>
            </w:rPr>
            <w:fldChar w:fldCharType="end"/>
          </w:r>
        </w:sdtContent>
      </w:sdt>
      <w:r w:rsidRPr="00B81DF8">
        <w:rPr>
          <w:rFonts w:ascii="Calibri" w:eastAsia="Calibri" w:hAnsi="Calibri" w:cs="Arial"/>
          <w:noProof/>
          <w:lang w:val="en-IN"/>
        </w:rPr>
        <w:t>,</w:t>
      </w:r>
      <w:sdt>
        <w:sdtPr>
          <w:rPr>
            <w:rFonts w:ascii="Calibri" w:eastAsia="Calibri" w:hAnsi="Calibri" w:cs="Arial"/>
            <w:noProof/>
            <w:lang w:val="en-IN"/>
          </w:rPr>
          <w:id w:val="1534229318"/>
          <w:citation/>
        </w:sdtPr>
        <w:sdtContent>
          <w:r w:rsidRPr="00B81DF8">
            <w:rPr>
              <w:rFonts w:ascii="Calibri" w:eastAsia="Calibri" w:hAnsi="Calibri" w:cs="Arial"/>
              <w:noProof/>
              <w:lang w:val="en-IN"/>
            </w:rPr>
            <w:fldChar w:fldCharType="begin"/>
          </w:r>
          <w:r w:rsidRPr="00B81DF8">
            <w:rPr>
              <w:rFonts w:ascii="Calibri" w:eastAsia="Calibri" w:hAnsi="Calibri" w:cs="Arial"/>
              <w:noProof/>
              <w:lang w:val="en-IN"/>
            </w:rPr>
            <w:instrText xml:space="preserve"> CITATION Nie21 \l 1033 </w:instrText>
          </w:r>
          <w:r w:rsidRPr="00B81DF8">
            <w:rPr>
              <w:rFonts w:ascii="Calibri" w:eastAsia="Calibri" w:hAnsi="Calibri" w:cs="Arial"/>
              <w:noProof/>
              <w:lang w:val="en-IN"/>
            </w:rPr>
            <w:fldChar w:fldCharType="separate"/>
          </w:r>
          <w:r w:rsidRPr="00B81DF8">
            <w:rPr>
              <w:rFonts w:ascii="Calibri" w:eastAsia="Calibri" w:hAnsi="Calibri" w:cs="Arial"/>
              <w:noProof/>
              <w:lang w:val="en-IN"/>
            </w:rPr>
            <w:t xml:space="preserve"> (Nie and Wager 2021)</w:t>
          </w:r>
          <w:r w:rsidRPr="00B81DF8">
            <w:rPr>
              <w:rFonts w:ascii="Calibri" w:eastAsia="Calibri" w:hAnsi="Calibri" w:cs="Arial"/>
              <w:noProof/>
              <w:lang w:val="en-IN"/>
            </w:rPr>
            <w:fldChar w:fldCharType="end"/>
          </w:r>
        </w:sdtContent>
      </w:sdt>
      <w:r w:rsidRPr="00B81DF8">
        <w:rPr>
          <w:rFonts w:ascii="Calibri" w:eastAsia="Calibri" w:hAnsi="Calibri" w:cs="Arial"/>
          <w:noProof/>
          <w:lang w:val="en-IN"/>
        </w:rPr>
        <w:t xml:space="preserve">. </w:t>
      </w:r>
      <w:r w:rsidRPr="00B81DF8">
        <w:rPr>
          <w:rFonts w:ascii="Calibri" w:eastAsia="Calibri" w:hAnsi="Calibri" w:cs="Arial"/>
          <w:noProof/>
          <w:lang w:val="en-IN"/>
        </w:rPr>
        <w:t xml:space="preserve">The CATE estimation problem is to </w:t>
      </w:r>
    </w:p>
    <w:p w14:paraId="7D61DD58" w14:textId="2C6E1356" w:rsidR="00B81DF8" w:rsidRPr="00B81DF8" w:rsidRDefault="00B81DF8" w:rsidP="00B81DF8">
      <w:pPr>
        <w:pStyle w:val="P-Regular"/>
        <w:rPr>
          <w:rFonts w:ascii="Calibri" w:eastAsia="Calibri" w:hAnsi="Calibri" w:cs="Arial"/>
          <w:noProof/>
          <w:lang w:val="en-IN"/>
        </w:rPr>
      </w:pPr>
      <w:r w:rsidRPr="00B81DF8">
        <w:rPr>
          <w:rFonts w:ascii="Calibri" w:eastAsia="Calibri" w:hAnsi="Calibri" w:cs="Arial"/>
          <w:noProof/>
          <w:lang w:val="en-IN"/>
        </w:rPr>
        <w:t xml:space="preserve">The CATE estimation </w:t>
      </w:r>
      <w:r w:rsidRPr="00B81DF8">
        <w:rPr>
          <w:rFonts w:ascii="Calibri" w:eastAsia="Calibri" w:hAnsi="Calibri" w:cs="Arial"/>
          <w:noProof/>
          <w:lang w:val="en-IN"/>
        </w:rPr>
        <w:t xml:space="preserve">problem is to </w:t>
      </w:r>
      <w:r w:rsidRPr="00B81DF8">
        <w:rPr>
          <w:rFonts w:ascii="Calibri" w:eastAsia="Calibri" w:hAnsi="Calibri" w:cs="Arial"/>
          <w:noProof/>
          <w:lang w:val="en-IN"/>
        </w:rPr>
        <w:t xml:space="preserve">compute an estimate </w:t>
      </w:r>
      <m:oMath>
        <m:acc>
          <m:accPr>
            <m:ctrlPr>
              <w:rPr>
                <w:rFonts w:ascii="Cambria Math" w:eastAsia="Calibri" w:hAnsi="Cambria Math" w:cs="Arial"/>
                <w:noProof/>
                <w:lang w:val="en-IN"/>
              </w:rPr>
            </m:ctrlPr>
          </m:accPr>
          <m:e>
            <m:r>
              <w:rPr>
                <w:rFonts w:ascii="Cambria Math" w:eastAsia="Calibri" w:hAnsi="Cambria Math" w:cs="Arial"/>
                <w:noProof/>
                <w:lang w:val="en-IN"/>
              </w:rPr>
              <m:t>τ</m:t>
            </m:r>
          </m:e>
        </m:acc>
        <m:d>
          <m:dPr>
            <m:ctrlPr>
              <w:rPr>
                <w:rFonts w:ascii="Cambria Math" w:eastAsia="Calibri" w:hAnsi="Cambria Math" w:cs="Arial"/>
                <w:noProof/>
                <w:lang w:val="en-IN"/>
              </w:rPr>
            </m:ctrlPr>
          </m:dPr>
          <m:e>
            <m:r>
              <w:rPr>
                <w:rFonts w:ascii="Cambria Math" w:eastAsia="Calibri" w:hAnsi="Cambria Math" w:cs="Arial"/>
                <w:noProof/>
                <w:lang w:val="en-IN"/>
              </w:rPr>
              <m:t>x</m:t>
            </m:r>
          </m:e>
        </m:d>
      </m:oMath>
      <w:r w:rsidRPr="00B81DF8">
        <w:rPr>
          <w:rFonts w:ascii="Calibri" w:eastAsia="Calibri" w:hAnsi="Calibri" w:cs="Arial"/>
          <w:noProof/>
          <w:lang w:val="en-IN"/>
        </w:rPr>
        <w:t xml:space="preserve"> of the true </w:t>
      </w:r>
      <m:oMath>
        <m:r>
          <w:rPr>
            <w:rFonts w:ascii="Cambria Math" w:eastAsia="Calibri" w:hAnsi="Cambria Math" w:cs="Arial"/>
            <w:noProof/>
            <w:lang w:val="en-IN"/>
          </w:rPr>
          <m:t>τ</m:t>
        </m:r>
        <m:d>
          <m:dPr>
            <m:ctrlPr>
              <w:rPr>
                <w:rFonts w:ascii="Cambria Math" w:eastAsia="Calibri" w:hAnsi="Cambria Math" w:cs="Arial"/>
                <w:noProof/>
                <w:lang w:val="en-IN"/>
              </w:rPr>
            </m:ctrlPr>
          </m:dPr>
          <m:e>
            <m:r>
              <w:rPr>
                <w:rFonts w:ascii="Cambria Math" w:eastAsia="Calibri" w:hAnsi="Cambria Math" w:cs="Arial"/>
                <w:noProof/>
                <w:lang w:val="en-IN"/>
              </w:rPr>
              <m:t>x</m:t>
            </m:r>
          </m:e>
        </m:d>
      </m:oMath>
      <w:r w:rsidRPr="00B81DF8">
        <w:rPr>
          <w:rFonts w:ascii="Calibri" w:eastAsia="Calibri" w:hAnsi="Calibri" w:cs="Arial"/>
          <w:noProof/>
          <w:lang w:val="en-IN"/>
        </w:rPr>
        <w:t xml:space="preserve"> </w:t>
      </w:r>
      <w:r w:rsidRPr="00B81DF8">
        <w:rPr>
          <w:rFonts w:ascii="Calibri" w:eastAsia="Calibri" w:hAnsi="Calibri" w:cs="Arial"/>
          <w:noProof/>
          <w:lang w:val="en-IN"/>
        </w:rPr>
        <w:t>of</w:t>
      </w:r>
      <w:r w:rsidRPr="00B81DF8">
        <w:rPr>
          <w:rFonts w:ascii="Calibri" w:eastAsia="Calibri" w:hAnsi="Calibri" w:cs="Arial"/>
          <w:noProof/>
          <w:lang w:val="en-IN"/>
        </w:rPr>
        <w:t xml:space="preserve"> equation (11.1)</w:t>
      </w:r>
      <w:r w:rsidRPr="00B81DF8">
        <w:rPr>
          <w:rFonts w:ascii="Calibri" w:eastAsia="Calibri" w:hAnsi="Calibri" w:cs="Arial"/>
          <w:noProof/>
          <w:lang w:val="en-IN"/>
        </w:rPr>
        <w:t xml:space="preserve"> using as input </w:t>
      </w:r>
      <w:r w:rsidRPr="00B81DF8">
        <w:rPr>
          <w:rFonts w:ascii="Calibri" w:eastAsia="Calibri" w:hAnsi="Calibri" w:cs="Arial"/>
          <w:noProof/>
          <w:lang w:val="en-IN"/>
        </w:rPr>
        <w:t xml:space="preserve">the observational data consisting of 3-tuples for the treatment </w:t>
      </w:r>
      <m:oMath>
        <m:sSub>
          <m:sSubPr>
            <m:ctrlPr>
              <w:rPr>
                <w:rFonts w:ascii="Cambria Math" w:eastAsia="Calibri" w:hAnsi="Cambria Math" w:cs="Arial"/>
                <w:noProof/>
                <w:lang w:val="en-IN"/>
              </w:rPr>
            </m:ctrlPr>
          </m:sSubPr>
          <m:e>
            <m:r>
              <w:rPr>
                <w:rFonts w:ascii="Cambria Math" w:eastAsia="Calibri" w:hAnsi="Cambria Math" w:cs="Arial"/>
                <w:noProof/>
                <w:lang w:val="en-IN"/>
              </w:rPr>
              <m:t>T</m:t>
            </m:r>
          </m:e>
          <m:sub>
            <m:r>
              <w:rPr>
                <w:rFonts w:ascii="Cambria Math" w:eastAsia="Calibri" w:hAnsi="Cambria Math" w:cs="Arial"/>
                <w:noProof/>
                <w:lang w:val="en-IN"/>
              </w:rPr>
              <m:t>i</m:t>
            </m:r>
          </m:sub>
        </m:sSub>
      </m:oMath>
      <w:r w:rsidRPr="00B81DF8">
        <w:rPr>
          <w:rFonts w:ascii="Calibri" w:eastAsia="Calibri" w:hAnsi="Calibri" w:cs="Arial"/>
          <w:noProof/>
          <w:lang w:val="en-IN"/>
        </w:rPr>
        <w:t xml:space="preserve">, the covariates </w:t>
      </w:r>
      <m:oMath>
        <m:sSub>
          <m:sSubPr>
            <m:ctrlPr>
              <w:rPr>
                <w:rFonts w:ascii="Cambria Math" w:eastAsia="Calibri" w:hAnsi="Cambria Math" w:cs="Arial"/>
                <w:noProof/>
                <w:lang w:val="en-IN"/>
              </w:rPr>
            </m:ctrlPr>
          </m:sSubPr>
          <m:e>
            <m:r>
              <w:rPr>
                <w:rFonts w:ascii="Cambria Math" w:eastAsia="Calibri" w:hAnsi="Cambria Math" w:cs="Arial"/>
                <w:noProof/>
                <w:lang w:val="en-IN"/>
              </w:rPr>
              <m:t>X</m:t>
            </m:r>
          </m:e>
          <m:sub>
            <m:r>
              <w:rPr>
                <w:rFonts w:ascii="Cambria Math" w:eastAsia="Calibri" w:hAnsi="Cambria Math" w:cs="Arial"/>
                <w:noProof/>
                <w:lang w:val="en-IN"/>
              </w:rPr>
              <m:t>i</m:t>
            </m:r>
          </m:sub>
        </m:sSub>
      </m:oMath>
      <w:r w:rsidRPr="00B81DF8">
        <w:rPr>
          <w:rFonts w:ascii="Calibri" w:eastAsia="Calibri" w:hAnsi="Calibri" w:cs="Arial"/>
          <w:noProof/>
          <w:lang w:val="en-IN"/>
        </w:rPr>
        <w:t xml:space="preserve">, the observed outcome </w:t>
      </w:r>
      <m:oMath>
        <m:sSub>
          <m:sSubPr>
            <m:ctrlPr>
              <w:rPr>
                <w:rFonts w:ascii="Cambria Math" w:eastAsia="Calibri" w:hAnsi="Cambria Math" w:cs="Arial"/>
                <w:noProof/>
                <w:lang w:val="en-IN"/>
              </w:rPr>
            </m:ctrlPr>
          </m:sSubPr>
          <m:e>
            <m:r>
              <w:rPr>
                <w:rFonts w:ascii="Cambria Math" w:eastAsia="Calibri" w:hAnsi="Cambria Math" w:cs="Arial"/>
                <w:noProof/>
                <w:lang w:val="en-IN"/>
              </w:rPr>
              <m:t>Y</m:t>
            </m:r>
          </m:e>
          <m:sub>
            <m:r>
              <w:rPr>
                <w:rFonts w:ascii="Cambria Math" w:eastAsia="Calibri" w:hAnsi="Cambria Math" w:cs="Arial"/>
                <w:noProof/>
                <w:lang w:val="en-IN"/>
              </w:rPr>
              <m:t>i</m:t>
            </m:r>
          </m:sub>
        </m:sSub>
      </m:oMath>
      <w:r w:rsidRPr="00B81DF8">
        <w:rPr>
          <w:rFonts w:ascii="Calibri" w:eastAsia="Calibri" w:hAnsi="Calibri" w:cs="Arial"/>
          <w:noProof/>
          <w:lang w:val="en-IN"/>
        </w:rPr>
        <w:t xml:space="preserve">, for every unit </w:t>
      </w:r>
      <m:oMath>
        <m:r>
          <w:rPr>
            <w:rFonts w:ascii="Cambria Math" w:eastAsia="Calibri" w:hAnsi="Cambria Math" w:cs="Arial"/>
            <w:noProof/>
            <w:lang w:val="en-IN"/>
          </w:rPr>
          <m:t>i</m:t>
        </m:r>
      </m:oMath>
      <w:r w:rsidRPr="00B81DF8">
        <w:rPr>
          <w:rFonts w:ascii="Calibri" w:eastAsia="Calibri" w:hAnsi="Calibri" w:cs="Arial"/>
          <w:noProof/>
          <w:lang w:val="en-IN"/>
        </w:rPr>
        <w:t xml:space="preserve"> indexed from one to </w:t>
      </w:r>
      <m:oMath>
        <m:r>
          <w:rPr>
            <w:rFonts w:ascii="Cambria Math" w:eastAsia="Calibri" w:hAnsi="Cambria Math" w:cs="Arial"/>
            <w:noProof/>
            <w:lang w:val="en-IN"/>
          </w:rPr>
          <m:t>n</m:t>
        </m:r>
      </m:oMath>
      <w:r w:rsidRPr="00B81DF8">
        <w:rPr>
          <w:rFonts w:ascii="Calibri" w:eastAsia="Calibri" w:hAnsi="Calibri" w:cs="Arial"/>
          <w:noProof/>
          <w:lang w:val="en-IN"/>
        </w:rPr>
        <w:t xml:space="preserve">, where </w:t>
      </w:r>
      <m:oMath>
        <m:r>
          <w:rPr>
            <w:rFonts w:ascii="Cambria Math" w:eastAsia="Calibri" w:hAnsi="Cambria Math" w:cs="Arial"/>
            <w:noProof/>
            <w:lang w:val="en-IN"/>
          </w:rPr>
          <m:t>n</m:t>
        </m:r>
        <m:r>
          <m:rPr>
            <m:sty m:val="p"/>
          </m:rPr>
          <w:rPr>
            <w:rFonts w:ascii="Cambria Math" w:eastAsia="Calibri" w:hAnsi="Cambria Math" w:cs="Arial"/>
            <w:noProof/>
            <w:lang w:val="en-IN"/>
          </w:rPr>
          <m:t xml:space="preserve"> </m:t>
        </m:r>
      </m:oMath>
      <w:r w:rsidRPr="00B81DF8">
        <w:rPr>
          <w:rFonts w:ascii="Calibri" w:eastAsia="Calibri" w:hAnsi="Calibri" w:cs="Arial"/>
          <w:noProof/>
          <w:lang w:val="en-IN"/>
        </w:rPr>
        <w:t>is the total sum of all units in both the treatment and control group,</w:t>
      </w:r>
    </w:p>
    <w:p w14:paraId="2E756B9C" w14:textId="52556D5C" w:rsidR="00B81DF8" w:rsidRPr="00B81DF8" w:rsidRDefault="00B81DF8" w:rsidP="00B81DF8">
      <w:pPr>
        <w:pStyle w:val="P-Regular"/>
        <w:jc w:val="right"/>
        <w:rPr>
          <w:rFonts w:ascii="Calibri" w:eastAsia="Calibri" w:hAnsi="Calibri" w:cs="Arial"/>
          <w:noProof/>
          <w:lang w:val="en-IN"/>
        </w:rPr>
      </w:pPr>
      <m:oMath>
        <m:d>
          <m:dPr>
            <m:ctrlPr>
              <w:rPr>
                <w:rFonts w:ascii="Cambria Math" w:eastAsia="Calibri" w:hAnsi="Cambria Math" w:cs="Arial"/>
                <w:noProof/>
                <w:lang w:val="en-IN"/>
              </w:rPr>
            </m:ctrlPr>
          </m:dPr>
          <m:e>
            <m:sSub>
              <m:sSubPr>
                <m:ctrlPr>
                  <w:rPr>
                    <w:rFonts w:ascii="Cambria Math" w:eastAsia="Calibri" w:hAnsi="Cambria Math" w:cs="Arial"/>
                    <w:noProof/>
                    <w:lang w:val="en-IN"/>
                  </w:rPr>
                </m:ctrlPr>
              </m:sSubPr>
              <m:e>
                <m:r>
                  <w:rPr>
                    <w:rFonts w:ascii="Cambria Math" w:eastAsia="Calibri" w:hAnsi="Cambria Math" w:cs="Arial"/>
                    <w:noProof/>
                    <w:lang w:val="en-IN"/>
                  </w:rPr>
                  <m:t>T</m:t>
                </m:r>
              </m:e>
              <m:sub>
                <m:r>
                  <w:rPr>
                    <w:rFonts w:ascii="Cambria Math" w:eastAsia="Calibri" w:hAnsi="Cambria Math" w:cs="Arial"/>
                    <w:noProof/>
                    <w:lang w:val="en-IN"/>
                  </w:rPr>
                  <m:t>i</m:t>
                </m:r>
              </m:sub>
            </m:sSub>
            <m:r>
              <m:rPr>
                <m:sty m:val="p"/>
              </m:rPr>
              <w:rPr>
                <w:rFonts w:ascii="Cambria Math" w:eastAsia="Calibri" w:hAnsi="Cambria Math" w:cs="Arial"/>
                <w:noProof/>
                <w:lang w:val="en-IN"/>
              </w:rPr>
              <m:t>,</m:t>
            </m:r>
            <m:sSub>
              <m:sSubPr>
                <m:ctrlPr>
                  <w:rPr>
                    <w:rFonts w:ascii="Cambria Math" w:eastAsia="Calibri" w:hAnsi="Cambria Math" w:cs="Arial"/>
                    <w:noProof/>
                    <w:lang w:val="en-IN"/>
                  </w:rPr>
                </m:ctrlPr>
              </m:sSubPr>
              <m:e>
                <m:r>
                  <w:rPr>
                    <w:rFonts w:ascii="Cambria Math" w:eastAsia="Calibri" w:hAnsi="Cambria Math" w:cs="Arial"/>
                    <w:noProof/>
                    <w:lang w:val="en-IN"/>
                  </w:rPr>
                  <m:t>X</m:t>
                </m:r>
              </m:e>
              <m:sub>
                <m:r>
                  <w:rPr>
                    <w:rFonts w:ascii="Cambria Math" w:eastAsia="Calibri" w:hAnsi="Cambria Math" w:cs="Arial"/>
                    <w:noProof/>
                    <w:lang w:val="en-IN"/>
                  </w:rPr>
                  <m:t>i</m:t>
                </m:r>
              </m:sub>
            </m:sSub>
            <m:r>
              <m:rPr>
                <m:sty m:val="p"/>
              </m:rPr>
              <w:rPr>
                <w:rFonts w:ascii="Cambria Math" w:eastAsia="Calibri" w:hAnsi="Cambria Math" w:cs="Arial"/>
                <w:noProof/>
                <w:lang w:val="en-IN"/>
              </w:rPr>
              <m:t>,</m:t>
            </m:r>
            <m:sSub>
              <m:sSubPr>
                <m:ctrlPr>
                  <w:rPr>
                    <w:rFonts w:ascii="Cambria Math" w:eastAsia="Calibri" w:hAnsi="Cambria Math" w:cs="Arial"/>
                    <w:noProof/>
                    <w:lang w:val="en-IN"/>
                  </w:rPr>
                </m:ctrlPr>
              </m:sSubPr>
              <m:e>
                <m:r>
                  <w:rPr>
                    <w:rFonts w:ascii="Cambria Math" w:eastAsia="Calibri" w:hAnsi="Cambria Math" w:cs="Arial"/>
                    <w:noProof/>
                    <w:lang w:val="en-IN"/>
                  </w:rPr>
                  <m:t>Y</m:t>
                </m:r>
              </m:e>
              <m:sub>
                <m:r>
                  <w:rPr>
                    <w:rFonts w:ascii="Cambria Math" w:eastAsia="Calibri" w:hAnsi="Cambria Math" w:cs="Arial"/>
                    <w:noProof/>
                    <w:lang w:val="en-IN"/>
                  </w:rPr>
                  <m:t>i</m:t>
                </m:r>
              </m:sub>
            </m:sSub>
          </m:e>
        </m:d>
        <m:r>
          <m:rPr>
            <m:sty m:val="p"/>
          </m:rPr>
          <w:rPr>
            <w:rFonts w:ascii="Cambria Math" w:eastAsia="Calibri" w:hAnsi="Cambria Math" w:cs="Arial"/>
            <w:noProof/>
            <w:lang w:val="en-IN"/>
          </w:rPr>
          <m:t>:</m:t>
        </m:r>
        <m:r>
          <w:rPr>
            <w:rFonts w:ascii="Cambria Math" w:eastAsia="Calibri" w:hAnsi="Cambria Math" w:cs="Arial"/>
            <w:noProof/>
            <w:lang w:val="en-IN"/>
          </w:rPr>
          <m:t>i</m:t>
        </m:r>
        <m:r>
          <m:rPr>
            <m:sty m:val="p"/>
          </m:rPr>
          <w:rPr>
            <w:rFonts w:ascii="Cambria Math" w:eastAsia="Calibri" w:hAnsi="Cambria Math" w:cs="Arial"/>
            <w:noProof/>
            <w:lang w:val="en-IN"/>
          </w:rPr>
          <m:t>=1,⋯</m:t>
        </m:r>
        <m:r>
          <w:rPr>
            <w:rFonts w:ascii="Cambria Math" w:eastAsia="Calibri" w:hAnsi="Cambria Math" w:cs="Arial"/>
            <w:noProof/>
            <w:lang w:val="en-IN"/>
          </w:rPr>
          <m:t>n</m:t>
        </m:r>
      </m:oMath>
      <w:r w:rsidRPr="00B81DF8">
        <w:rPr>
          <w:rFonts w:ascii="Calibri" w:eastAsia="Calibri" w:hAnsi="Calibri" w:cs="Arial"/>
          <w:noProof/>
          <w:lang w:val="en-IN"/>
        </w:rPr>
        <w:tab/>
      </w:r>
      <w:r w:rsidRPr="00B81DF8">
        <w:rPr>
          <w:rFonts w:ascii="Calibri" w:eastAsia="Calibri" w:hAnsi="Calibri" w:cs="Arial"/>
          <w:noProof/>
          <w:lang w:val="en-IN"/>
        </w:rPr>
        <w:tab/>
      </w:r>
      <w:r w:rsidRPr="00B81DF8">
        <w:rPr>
          <w:rFonts w:ascii="Calibri" w:eastAsia="Calibri" w:hAnsi="Calibri" w:cs="Arial"/>
          <w:noProof/>
          <w:lang w:val="en-IN"/>
        </w:rPr>
        <w:tab/>
      </w:r>
      <w:r w:rsidRPr="00B81DF8">
        <w:rPr>
          <w:rFonts w:ascii="Calibri" w:eastAsia="Calibri" w:hAnsi="Calibri" w:cs="Arial"/>
          <w:noProof/>
          <w:lang w:val="en-IN"/>
        </w:rPr>
        <w:tab/>
        <w:t>(11.</w:t>
      </w:r>
      <w:r w:rsidRPr="00B81DF8">
        <w:rPr>
          <w:rFonts w:ascii="Calibri" w:eastAsia="Calibri" w:hAnsi="Calibri" w:cs="Arial"/>
          <w:noProof/>
          <w:lang w:val="en-IN"/>
        </w:rPr>
        <w:t>2)</w:t>
      </w:r>
    </w:p>
    <w:p w14:paraId="26B5C80A" w14:textId="3AD46B94" w:rsidR="00B81DF8" w:rsidRPr="00B81DF8" w:rsidRDefault="00B81DF8" w:rsidP="00B81DF8">
      <w:pPr>
        <w:pStyle w:val="P-Regular"/>
        <w:rPr>
          <w:rFonts w:ascii="Calibri" w:eastAsia="Calibri" w:hAnsi="Calibri" w:cs="Arial"/>
          <w:noProof/>
          <w:lang w:val="en-IN"/>
        </w:rPr>
      </w:pPr>
      <w:r w:rsidRPr="00B81DF8">
        <w:rPr>
          <w:rFonts w:ascii="Calibri" w:eastAsia="Calibri" w:hAnsi="Calibri" w:cs="Arial"/>
          <w:noProof/>
          <w:lang w:val="en-IN"/>
        </w:rPr>
        <w:t xml:space="preserve">The core issue in causal inference is that real data can possess the potential outcome for either the treatment or the control condition but not </w:t>
      </w:r>
      <w:r w:rsidRPr="00B81DF8">
        <w:rPr>
          <w:rFonts w:ascii="Calibri" w:eastAsia="Calibri" w:hAnsi="Calibri" w:cs="Arial"/>
          <w:noProof/>
          <w:lang w:val="en-IN"/>
        </w:rPr>
        <w:t>simultaneously</w:t>
      </w:r>
      <w:r w:rsidRPr="00B81DF8">
        <w:rPr>
          <w:rFonts w:ascii="Calibri" w:eastAsia="Calibri" w:hAnsi="Calibri" w:cs="Arial"/>
          <w:noProof/>
          <w:lang w:val="en-IN"/>
        </w:rPr>
        <w:t xml:space="preserve"> for any given unit. </w:t>
      </w:r>
      <w:r w:rsidRPr="00B81DF8">
        <w:rPr>
          <w:rFonts w:ascii="Calibri" w:eastAsia="Calibri" w:hAnsi="Calibri" w:cs="Arial"/>
          <w:noProof/>
          <w:lang w:val="en-IN"/>
        </w:rPr>
        <w:t xml:space="preserve"> The missing data problem is that for</w:t>
      </w:r>
      <w:r w:rsidRPr="00B81DF8">
        <w:rPr>
          <w:rFonts w:ascii="Calibri" w:eastAsia="Calibri" w:hAnsi="Calibri" w:cs="Arial"/>
          <w:noProof/>
          <w:lang w:val="en-IN"/>
        </w:rPr>
        <w:t xml:space="preserve"> any unit </w:t>
      </w:r>
      <w:proofErr w:type="spellStart"/>
      <w:r w:rsidRPr="00B81DF8">
        <w:rPr>
          <w:rFonts w:ascii="Calibri" w:eastAsia="Calibri" w:hAnsi="Calibri" w:cs="Arial"/>
          <w:noProof/>
          <w:lang w:val="en-IN"/>
        </w:rPr>
        <w:t>i</w:t>
      </w:r>
      <w:proofErr w:type="spellEnd"/>
      <w:r w:rsidRPr="00B81DF8">
        <w:rPr>
          <w:rFonts w:ascii="Calibri" w:eastAsia="Calibri" w:hAnsi="Calibri" w:cs="Arial"/>
          <w:noProof/>
          <w:lang w:val="en-IN"/>
        </w:rPr>
        <w:t xml:space="preserve"> receiving the treatment (</w:t>
      </w:r>
      <m:oMath>
        <m:sSub>
          <m:sSubPr>
            <m:ctrlPr>
              <w:rPr>
                <w:rFonts w:ascii="Cambria Math" w:eastAsia="Calibri" w:hAnsi="Cambria Math" w:cs="Arial"/>
                <w:noProof/>
                <w:lang w:val="en-IN"/>
              </w:rPr>
            </m:ctrlPr>
          </m:sSubPr>
          <m:e>
            <m:r>
              <w:rPr>
                <w:rFonts w:ascii="Cambria Math" w:eastAsia="Calibri" w:hAnsi="Cambria Math" w:cs="Arial"/>
                <w:noProof/>
                <w:lang w:val="en-IN"/>
              </w:rPr>
              <m:t>T</m:t>
            </m:r>
          </m:e>
          <m:sub>
            <m:r>
              <w:rPr>
                <w:rFonts w:ascii="Cambria Math" w:eastAsia="Calibri" w:hAnsi="Cambria Math" w:cs="Arial"/>
                <w:noProof/>
                <w:lang w:val="en-IN"/>
              </w:rPr>
              <m:t>i</m:t>
            </m:r>
          </m:sub>
        </m:sSub>
        <m:r>
          <m:rPr>
            <m:sty m:val="p"/>
          </m:rPr>
          <w:rPr>
            <w:rFonts w:ascii="Cambria Math" w:eastAsia="Calibri" w:hAnsi="Cambria Math" w:cs="Arial"/>
            <w:noProof/>
            <w:lang w:val="en-IN"/>
          </w:rPr>
          <m:t>=1</m:t>
        </m:r>
      </m:oMath>
      <w:r w:rsidRPr="00B81DF8">
        <w:rPr>
          <w:rFonts w:ascii="Calibri" w:eastAsia="Calibri" w:hAnsi="Calibri" w:cs="Arial"/>
          <w:noProof/>
          <w:lang w:val="en-IN"/>
        </w:rPr>
        <w:t xml:space="preserve">), we only </w:t>
      </w:r>
      <w:r w:rsidRPr="00B81DF8">
        <w:rPr>
          <w:rFonts w:ascii="Calibri" w:eastAsia="Calibri" w:hAnsi="Calibri" w:cs="Arial"/>
          <w:noProof/>
          <w:lang w:val="en-IN"/>
        </w:rPr>
        <w:lastRenderedPageBreak/>
        <w:t xml:space="preserve">observe the potential outcome </w:t>
      </w:r>
      <m:oMath>
        <m:sSub>
          <m:sSubPr>
            <m:ctrlPr>
              <w:rPr>
                <w:rFonts w:ascii="Cambria Math" w:eastAsia="Calibri" w:hAnsi="Cambria Math" w:cs="Arial"/>
                <w:noProof/>
                <w:lang w:val="en-IN"/>
              </w:rPr>
            </m:ctrlPr>
          </m:sSubPr>
          <m:e>
            <m:r>
              <w:rPr>
                <w:rFonts w:ascii="Cambria Math" w:eastAsia="Calibri" w:hAnsi="Cambria Math" w:cs="Arial"/>
                <w:noProof/>
                <w:lang w:val="en-IN"/>
              </w:rPr>
              <m:t>Y</m:t>
            </m:r>
          </m:e>
          <m:sub>
            <m:r>
              <w:rPr>
                <w:rFonts w:ascii="Cambria Math" w:eastAsia="Calibri" w:hAnsi="Cambria Math" w:cs="Arial"/>
                <w:noProof/>
                <w:lang w:val="en-IN"/>
              </w:rPr>
              <m:t>i</m:t>
            </m:r>
          </m:sub>
        </m:sSub>
        <m:d>
          <m:dPr>
            <m:ctrlPr>
              <w:rPr>
                <w:rFonts w:ascii="Cambria Math" w:eastAsia="Calibri" w:hAnsi="Cambria Math" w:cs="Arial"/>
                <w:noProof/>
                <w:lang w:val="en-IN"/>
              </w:rPr>
            </m:ctrlPr>
          </m:dPr>
          <m:e>
            <m:r>
              <m:rPr>
                <m:sty m:val="p"/>
              </m:rPr>
              <w:rPr>
                <w:rFonts w:ascii="Cambria Math" w:eastAsia="Calibri" w:hAnsi="Cambria Math" w:cs="Arial"/>
                <w:noProof/>
                <w:lang w:val="en-IN"/>
              </w:rPr>
              <m:t>1</m:t>
            </m:r>
          </m:e>
        </m:d>
        <m:r>
          <m:rPr>
            <m:sty m:val="p"/>
          </m:rPr>
          <w:rPr>
            <w:rFonts w:ascii="Cambria Math" w:eastAsia="Calibri" w:hAnsi="Cambria Math" w:cs="Arial"/>
            <w:noProof/>
            <w:lang w:val="en-IN"/>
          </w:rPr>
          <m:t xml:space="preserve"> </m:t>
        </m:r>
      </m:oMath>
      <w:r w:rsidRPr="00B81DF8">
        <w:rPr>
          <w:rFonts w:ascii="Calibri" w:eastAsia="Calibri" w:hAnsi="Calibri" w:cs="Arial"/>
          <w:noProof/>
          <w:lang w:val="en-IN"/>
        </w:rPr>
        <w:t xml:space="preserve">and lack information on the potential outcome had the unit received the control </w:t>
      </w:r>
      <m:oMath>
        <m:sSub>
          <m:sSubPr>
            <m:ctrlPr>
              <w:rPr>
                <w:rFonts w:ascii="Cambria Math" w:eastAsia="Calibri" w:hAnsi="Cambria Math" w:cs="Arial"/>
                <w:noProof/>
                <w:lang w:val="en-IN"/>
              </w:rPr>
            </m:ctrlPr>
          </m:sSubPr>
          <m:e>
            <m:r>
              <w:rPr>
                <w:rFonts w:ascii="Cambria Math" w:eastAsia="Calibri" w:hAnsi="Cambria Math" w:cs="Arial"/>
                <w:noProof/>
                <w:lang w:val="en-IN"/>
              </w:rPr>
              <m:t>Y</m:t>
            </m:r>
          </m:e>
          <m:sub>
            <m:r>
              <w:rPr>
                <w:rFonts w:ascii="Cambria Math" w:eastAsia="Calibri" w:hAnsi="Cambria Math" w:cs="Arial"/>
                <w:noProof/>
                <w:lang w:val="en-IN"/>
              </w:rPr>
              <m:t>i</m:t>
            </m:r>
          </m:sub>
        </m:sSub>
        <m:d>
          <m:dPr>
            <m:ctrlPr>
              <w:rPr>
                <w:rFonts w:ascii="Cambria Math" w:eastAsia="Calibri" w:hAnsi="Cambria Math" w:cs="Arial"/>
                <w:noProof/>
                <w:lang w:val="en-IN"/>
              </w:rPr>
            </m:ctrlPr>
          </m:dPr>
          <m:e>
            <m:r>
              <m:rPr>
                <m:sty m:val="p"/>
              </m:rPr>
              <w:rPr>
                <w:rFonts w:ascii="Cambria Math" w:eastAsia="Calibri" w:hAnsi="Cambria Math" w:cs="Arial"/>
                <w:noProof/>
                <w:lang w:val="en-IN"/>
              </w:rPr>
              <m:t>0</m:t>
            </m:r>
          </m:e>
        </m:d>
      </m:oMath>
      <w:r w:rsidRPr="00B81DF8">
        <w:rPr>
          <w:rFonts w:ascii="Calibri" w:eastAsia="Calibri" w:hAnsi="Calibri" w:cs="Arial"/>
          <w:noProof/>
          <w:lang w:val="en-IN"/>
        </w:rPr>
        <w:t xml:space="preserve">. For any unit </w:t>
      </w:r>
      <w:proofErr w:type="spellStart"/>
      <w:r w:rsidRPr="00B81DF8">
        <w:rPr>
          <w:rFonts w:ascii="Calibri" w:eastAsia="Calibri" w:hAnsi="Calibri" w:cs="Arial"/>
          <w:noProof/>
          <w:lang w:val="en-IN"/>
        </w:rPr>
        <w:t>i</w:t>
      </w:r>
      <w:proofErr w:type="spellEnd"/>
      <w:r w:rsidRPr="00B81DF8">
        <w:rPr>
          <w:rFonts w:ascii="Calibri" w:eastAsia="Calibri" w:hAnsi="Calibri" w:cs="Arial"/>
          <w:noProof/>
          <w:lang w:val="en-IN"/>
        </w:rPr>
        <w:t xml:space="preserve"> administered the control (</w:t>
      </w:r>
      <m:oMath>
        <m:sSub>
          <m:sSubPr>
            <m:ctrlPr>
              <w:rPr>
                <w:rFonts w:ascii="Cambria Math" w:eastAsia="Calibri" w:hAnsi="Cambria Math" w:cs="Arial"/>
                <w:noProof/>
                <w:lang w:val="en-IN"/>
              </w:rPr>
            </m:ctrlPr>
          </m:sSubPr>
          <m:e>
            <m:r>
              <w:rPr>
                <w:rFonts w:ascii="Cambria Math" w:eastAsia="Calibri" w:hAnsi="Cambria Math" w:cs="Arial"/>
                <w:noProof/>
                <w:lang w:val="en-IN"/>
              </w:rPr>
              <m:t>T</m:t>
            </m:r>
          </m:e>
          <m:sub>
            <m:r>
              <w:rPr>
                <w:rFonts w:ascii="Cambria Math" w:eastAsia="Calibri" w:hAnsi="Cambria Math" w:cs="Arial"/>
                <w:noProof/>
                <w:lang w:val="en-IN"/>
              </w:rPr>
              <m:t>i</m:t>
            </m:r>
          </m:sub>
        </m:sSub>
        <m:r>
          <m:rPr>
            <m:sty m:val="p"/>
          </m:rPr>
          <w:rPr>
            <w:rFonts w:ascii="Cambria Math" w:eastAsia="Calibri" w:hAnsi="Cambria Math" w:cs="Arial"/>
            <w:noProof/>
            <w:lang w:val="en-IN"/>
          </w:rPr>
          <m:t>=0</m:t>
        </m:r>
      </m:oMath>
      <w:r w:rsidRPr="00B81DF8">
        <w:rPr>
          <w:rFonts w:ascii="Calibri" w:eastAsia="Calibri" w:hAnsi="Calibri" w:cs="Arial"/>
          <w:noProof/>
          <w:lang w:val="en-IN"/>
        </w:rPr>
        <w:t xml:space="preserve">), we only know the potential outcome </w:t>
      </w:r>
      <m:oMath>
        <m:sSub>
          <m:sSubPr>
            <m:ctrlPr>
              <w:rPr>
                <w:rFonts w:ascii="Cambria Math" w:eastAsia="Calibri" w:hAnsi="Cambria Math" w:cs="Arial"/>
                <w:noProof/>
                <w:lang w:val="en-IN"/>
              </w:rPr>
            </m:ctrlPr>
          </m:sSubPr>
          <m:e>
            <m:r>
              <w:rPr>
                <w:rFonts w:ascii="Cambria Math" w:eastAsia="Calibri" w:hAnsi="Cambria Math" w:cs="Arial"/>
                <w:noProof/>
                <w:lang w:val="en-IN"/>
              </w:rPr>
              <m:t>Y</m:t>
            </m:r>
          </m:e>
          <m:sub>
            <m:r>
              <w:rPr>
                <w:rFonts w:ascii="Cambria Math" w:eastAsia="Calibri" w:hAnsi="Cambria Math" w:cs="Arial"/>
                <w:noProof/>
                <w:lang w:val="en-IN"/>
              </w:rPr>
              <m:t>i</m:t>
            </m:r>
          </m:sub>
        </m:sSub>
        <m:d>
          <m:dPr>
            <m:ctrlPr>
              <w:rPr>
                <w:rFonts w:ascii="Cambria Math" w:eastAsia="Calibri" w:hAnsi="Cambria Math" w:cs="Arial"/>
                <w:noProof/>
                <w:lang w:val="en-IN"/>
              </w:rPr>
            </m:ctrlPr>
          </m:dPr>
          <m:e>
            <m:r>
              <m:rPr>
                <m:sty m:val="p"/>
              </m:rPr>
              <w:rPr>
                <w:rFonts w:ascii="Cambria Math" w:eastAsia="Calibri" w:hAnsi="Cambria Math" w:cs="Arial"/>
                <w:noProof/>
                <w:lang w:val="en-IN"/>
              </w:rPr>
              <m:t>0</m:t>
            </m:r>
          </m:e>
        </m:d>
        <m:r>
          <m:rPr>
            <m:sty m:val="p"/>
          </m:rPr>
          <w:rPr>
            <w:rFonts w:ascii="Cambria Math" w:eastAsia="Calibri" w:hAnsi="Cambria Math" w:cs="Arial"/>
            <w:noProof/>
            <w:lang w:val="en-IN"/>
          </w:rPr>
          <m:t xml:space="preserve"> </m:t>
        </m:r>
      </m:oMath>
      <w:r w:rsidRPr="00B81DF8">
        <w:rPr>
          <w:rFonts w:ascii="Calibri" w:eastAsia="Calibri" w:hAnsi="Calibri" w:cs="Arial"/>
          <w:noProof/>
          <w:lang w:val="en-IN"/>
        </w:rPr>
        <w:t xml:space="preserve">and lack knowledge of the potential outcome had the unit received the treatment, </w:t>
      </w:r>
      <m:oMath>
        <m:sSub>
          <m:sSubPr>
            <m:ctrlPr>
              <w:rPr>
                <w:rFonts w:ascii="Cambria Math" w:eastAsia="Calibri" w:hAnsi="Cambria Math" w:cs="Arial"/>
                <w:noProof/>
                <w:lang w:val="en-IN"/>
              </w:rPr>
            </m:ctrlPr>
          </m:sSubPr>
          <m:e>
            <m:r>
              <w:rPr>
                <w:rFonts w:ascii="Cambria Math" w:eastAsia="Calibri" w:hAnsi="Cambria Math" w:cs="Arial"/>
                <w:noProof/>
                <w:lang w:val="en-IN"/>
              </w:rPr>
              <m:t>Y</m:t>
            </m:r>
          </m:e>
          <m:sub>
            <m:r>
              <w:rPr>
                <w:rFonts w:ascii="Cambria Math" w:eastAsia="Calibri" w:hAnsi="Cambria Math" w:cs="Arial"/>
                <w:noProof/>
                <w:lang w:val="en-IN"/>
              </w:rPr>
              <m:t>i</m:t>
            </m:r>
          </m:sub>
        </m:sSub>
        <m:d>
          <m:dPr>
            <m:ctrlPr>
              <w:rPr>
                <w:rFonts w:ascii="Cambria Math" w:eastAsia="Calibri" w:hAnsi="Cambria Math" w:cs="Arial"/>
                <w:noProof/>
                <w:lang w:val="en-IN"/>
              </w:rPr>
            </m:ctrlPr>
          </m:dPr>
          <m:e>
            <m:r>
              <m:rPr>
                <m:sty m:val="p"/>
              </m:rPr>
              <w:rPr>
                <w:rFonts w:ascii="Cambria Math" w:eastAsia="Calibri" w:hAnsi="Cambria Math" w:cs="Arial"/>
                <w:noProof/>
                <w:lang w:val="en-IN"/>
              </w:rPr>
              <m:t>1</m:t>
            </m:r>
          </m:e>
        </m:d>
      </m:oMath>
      <w:r w:rsidRPr="00B81DF8">
        <w:rPr>
          <w:rFonts w:ascii="Calibri" w:eastAsia="Calibri" w:hAnsi="Calibri" w:cs="Arial"/>
          <w:noProof/>
          <w:lang w:val="en-IN"/>
        </w:rPr>
        <w:t>.</w:t>
      </w:r>
    </w:p>
    <w:p w14:paraId="2CB8A6E5" w14:textId="77777777" w:rsidR="00B81DF8" w:rsidRDefault="00B81DF8" w:rsidP="00B81DF8">
      <w:pPr>
        <w:pStyle w:val="H3-Subheading"/>
        <w:rPr>
          <w:noProof/>
        </w:rPr>
      </w:pPr>
      <w:r>
        <w:rPr>
          <w:noProof/>
        </w:rPr>
        <w:t>Conditional average treatment effect</w:t>
      </w:r>
    </w:p>
    <w:p w14:paraId="42E76E51" w14:textId="77777777" w:rsidR="00B81DF8" w:rsidRDefault="00B81DF8" w:rsidP="00B81DF8">
      <w:pPr>
        <w:pStyle w:val="P-Regular"/>
        <w:rPr>
          <w:noProof/>
        </w:rPr>
      </w:pPr>
      <w:r>
        <w:rPr>
          <w:noProof/>
        </w:rPr>
        <w:t xml:space="preserve">The </w:t>
      </w:r>
      <w:r w:rsidRPr="00A67254">
        <w:rPr>
          <w:rStyle w:val="P-Keyword"/>
        </w:rPr>
        <w:t xml:space="preserve">conditional average treatment </w:t>
      </w:r>
      <w:proofErr w:type="gramStart"/>
      <w:r w:rsidRPr="00A67254">
        <w:rPr>
          <w:rStyle w:val="P-Keyword"/>
        </w:rPr>
        <w:t>effect</w:t>
      </w:r>
      <w:r>
        <w:rPr>
          <w:noProof/>
        </w:rPr>
        <w:t xml:space="preserve">  (</w:t>
      </w:r>
      <w:proofErr w:type="gramEnd"/>
      <w:r w:rsidRPr="00A42FA2">
        <w:rPr>
          <w:rStyle w:val="P-Keyword"/>
        </w:rPr>
        <w:t>CATE</w:t>
      </w:r>
      <w:r>
        <w:rPr>
          <w:noProof/>
        </w:rPr>
        <w:t xml:space="preserve">) is the treatment effect estimand focusing on subpopulations in which all units have the same value </w:t>
      </w:r>
      <m:oMath>
        <m:r>
          <w:rPr>
            <w:rFonts w:ascii="Cambria Math" w:hAnsi="Cambria Math"/>
            <w:noProof/>
          </w:rPr>
          <m:t xml:space="preserve">x </m:t>
        </m:r>
      </m:oMath>
      <w:r>
        <w:rPr>
          <w:noProof/>
        </w:rPr>
        <w:t>assigned to a covariant vector</w:t>
      </w:r>
      <m:oMath>
        <m:r>
          <w:rPr>
            <w:rFonts w:ascii="Cambria Math" w:hAnsi="Cambria Math"/>
            <w:noProof/>
          </w:rPr>
          <m:t xml:space="preserve"> X</m:t>
        </m:r>
      </m:oMath>
      <w:r>
        <w:rPr>
          <w:noProof/>
        </w:rPr>
        <w:t xml:space="preserve">. The CATE is a function </w:t>
      </w:r>
      <m:oMath>
        <m:r>
          <w:rPr>
            <w:rFonts w:ascii="Cambria Math" w:hAnsi="Cambria Math"/>
            <w:noProof/>
          </w:rPr>
          <m:t>τ</m:t>
        </m:r>
        <m:d>
          <m:dPr>
            <m:ctrlPr>
              <w:rPr>
                <w:rFonts w:ascii="Cambria Math" w:hAnsi="Cambria Math"/>
                <w:i/>
                <w:noProof/>
              </w:rPr>
            </m:ctrlPr>
          </m:dPr>
          <m:e>
            <m:r>
              <w:rPr>
                <w:rFonts w:ascii="Cambria Math" w:hAnsi="Cambria Math"/>
                <w:noProof/>
              </w:rPr>
              <m:t>x</m:t>
            </m:r>
          </m:e>
        </m:d>
      </m:oMath>
      <w:r>
        <w:rPr>
          <w:noProof/>
        </w:rPr>
        <w:t xml:space="preserve"> defined as the expected difference between the two POs conditioned on the covariates </w:t>
      </w:r>
      <m:oMath>
        <m:r>
          <w:rPr>
            <w:rFonts w:ascii="Cambria Math" w:hAnsi="Cambria Math"/>
            <w:noProof/>
          </w:rPr>
          <m:t>X= x</m:t>
        </m:r>
      </m:oMath>
      <w:r>
        <w:rPr>
          <w:noProof/>
        </w:rPr>
        <w:t>,</w:t>
      </w:r>
    </w:p>
    <w:p w14:paraId="437FEC12" w14:textId="77777777" w:rsidR="00B81DF8" w:rsidRDefault="00B81DF8" w:rsidP="00B81DF8">
      <w:pPr>
        <w:pStyle w:val="P-Regular"/>
        <w:jc w:val="right"/>
        <w:rPr>
          <w:noProof/>
        </w:rPr>
      </w:pPr>
      <m:oMath>
        <m:r>
          <w:rPr>
            <w:rFonts w:ascii="Cambria Math" w:hAnsi="Cambria Math"/>
            <w:noProof/>
          </w:rPr>
          <m:t>τ</m:t>
        </m:r>
        <m:d>
          <m:dPr>
            <m:ctrlPr>
              <w:rPr>
                <w:rFonts w:ascii="Cambria Math" w:hAnsi="Cambria Math"/>
                <w:noProof/>
              </w:rPr>
            </m:ctrlPr>
          </m:dPr>
          <m:e>
            <m:r>
              <w:rPr>
                <w:rFonts w:ascii="Cambria Math" w:hAnsi="Cambria Math"/>
                <w:noProof/>
              </w:rPr>
              <m:t>x</m:t>
            </m:r>
          </m:e>
        </m:d>
        <m:r>
          <m:rPr>
            <m:sty m:val="p"/>
          </m:rPr>
          <w:rPr>
            <w:rFonts w:ascii="Cambria Math" w:hAnsi="Cambria Math"/>
            <w:noProof/>
          </w:rPr>
          <m:t>=</m:t>
        </m:r>
        <m:r>
          <w:rPr>
            <w:rFonts w:ascii="Cambria Math" w:hAnsi="Cambria Math"/>
            <w:noProof/>
          </w:rPr>
          <m:t>E</m:t>
        </m:r>
        <m:d>
          <m:dPr>
            <m:begChr m:val="["/>
            <m:endChr m:val="]"/>
            <m:ctrlPr>
              <w:rPr>
                <w:rFonts w:ascii="Cambria Math" w:hAnsi="Cambria Math"/>
                <w:noProof/>
              </w:rPr>
            </m:ctrlPr>
          </m:dPr>
          <m:e>
            <m:r>
              <w:rPr>
                <w:rFonts w:ascii="Cambria Math" w:hAnsi="Cambria Math"/>
                <w:noProof/>
              </w:rPr>
              <m:t>Y</m:t>
            </m:r>
            <m:d>
              <m:dPr>
                <m:ctrlPr>
                  <w:rPr>
                    <w:rFonts w:ascii="Cambria Math" w:hAnsi="Cambria Math"/>
                    <w:noProof/>
                  </w:rPr>
                </m:ctrlPr>
              </m:dPr>
              <m:e>
                <m:r>
                  <m:rPr>
                    <m:sty m:val="p"/>
                  </m:rPr>
                  <w:rPr>
                    <w:rFonts w:ascii="Cambria Math" w:hAnsi="Cambria Math"/>
                    <w:noProof/>
                  </w:rPr>
                  <m:t>1</m:t>
                </m:r>
              </m:e>
            </m:d>
            <m:r>
              <m:rPr>
                <m:sty m:val="p"/>
              </m:rPr>
              <w:rPr>
                <w:rFonts w:ascii="Cambria Math" w:hAnsi="Cambria Math"/>
                <w:noProof/>
              </w:rPr>
              <m:t>-</m:t>
            </m:r>
            <m:r>
              <w:rPr>
                <w:rFonts w:ascii="Cambria Math" w:hAnsi="Cambria Math"/>
                <w:noProof/>
              </w:rPr>
              <m:t>Y</m:t>
            </m:r>
            <m:d>
              <m:dPr>
                <m:ctrlPr>
                  <w:rPr>
                    <w:rFonts w:ascii="Cambria Math" w:hAnsi="Cambria Math"/>
                    <w:noProof/>
                  </w:rPr>
                </m:ctrlPr>
              </m:dPr>
              <m:e>
                <m:r>
                  <m:rPr>
                    <m:sty m:val="p"/>
                  </m:rPr>
                  <w:rPr>
                    <w:rFonts w:ascii="Cambria Math" w:hAnsi="Cambria Math"/>
                    <w:noProof/>
                  </w:rPr>
                  <m:t>0</m:t>
                </m:r>
              </m:e>
            </m:d>
          </m:e>
          <m:e>
            <m:r>
              <w:rPr>
                <w:rFonts w:ascii="Cambria Math" w:hAnsi="Cambria Math"/>
                <w:noProof/>
              </w:rPr>
              <m:t>X</m:t>
            </m:r>
            <m:r>
              <m:rPr>
                <m:sty m:val="p"/>
              </m:rPr>
              <w:rPr>
                <w:rFonts w:ascii="Cambria Math" w:hAnsi="Cambria Math"/>
                <w:noProof/>
              </w:rPr>
              <m:t>=</m:t>
            </m:r>
            <m:r>
              <w:rPr>
                <w:rFonts w:ascii="Cambria Math" w:hAnsi="Cambria Math"/>
                <w:noProof/>
              </w:rPr>
              <m:t>x</m:t>
            </m:r>
          </m:e>
        </m:d>
      </m:oMath>
      <w:r>
        <w:rPr>
          <w:noProof/>
        </w:rPr>
        <w:tab/>
      </w:r>
      <w:r>
        <w:rPr>
          <w:noProof/>
        </w:rPr>
        <w:tab/>
      </w:r>
      <w:r>
        <w:rPr>
          <w:noProof/>
        </w:rPr>
        <w:tab/>
        <w:t>(11.2)</w:t>
      </w:r>
    </w:p>
    <w:p w14:paraId="1D9055CB" w14:textId="1C0429C9" w:rsidR="00B81DF8" w:rsidRDefault="00B81DF8" w:rsidP="00B81DF8">
      <w:pPr>
        <w:pStyle w:val="P-Regular"/>
        <w:rPr>
          <w:noProof/>
        </w:rPr>
      </w:pPr>
      <w:r w:rsidRPr="00B81DF8">
        <w:rPr>
          <w:noProof/>
        </w:rPr>
        <w:t xml:space="preserve">The CATE provides insight into the effect of treatment cases when the effect differs between subgroups, also known as the </w:t>
      </w:r>
      <w:r w:rsidRPr="00B81DF8">
        <w:rPr>
          <w:rStyle w:val="P-Keyword"/>
        </w:rPr>
        <w:t>heterogeneous treatment effect (HTE)</w:t>
      </w:r>
      <w:r>
        <w:rPr>
          <w:noProof/>
        </w:rPr>
        <w:t xml:space="preserve"> </w:t>
      </w:r>
      <w:sdt>
        <w:sdtPr>
          <w:rPr>
            <w:noProof/>
          </w:rPr>
          <w:id w:val="314301601"/>
          <w:citation/>
        </w:sdtPr>
        <w:sdtContent>
          <w:r>
            <w:rPr>
              <w:noProof/>
            </w:rPr>
            <w:fldChar w:fldCharType="begin"/>
          </w:r>
          <w:r>
            <w:rPr>
              <w:noProof/>
            </w:rPr>
            <w:instrText xml:space="preserve"> CITATION Ath16 \l 1033 </w:instrText>
          </w:r>
          <w:r>
            <w:rPr>
              <w:noProof/>
            </w:rPr>
            <w:fldChar w:fldCharType="separate"/>
          </w:r>
          <w:r w:rsidRPr="004F1F9B">
            <w:rPr>
              <w:noProof/>
            </w:rPr>
            <w:t>(Athey and Imbens 2016)</w:t>
          </w:r>
          <w:r>
            <w:rPr>
              <w:noProof/>
            </w:rPr>
            <w:fldChar w:fldCharType="end"/>
          </w:r>
        </w:sdtContent>
      </w:sdt>
      <w:r>
        <w:rPr>
          <w:noProof/>
        </w:rPr>
        <w:t>,</w:t>
      </w:r>
      <w:sdt>
        <w:sdtPr>
          <w:rPr>
            <w:noProof/>
          </w:rPr>
          <w:id w:val="-927272103"/>
          <w:citation/>
        </w:sdtPr>
        <w:sdtContent>
          <w:r>
            <w:rPr>
              <w:noProof/>
            </w:rPr>
            <w:fldChar w:fldCharType="begin"/>
          </w:r>
          <w:r>
            <w:rPr>
              <w:noProof/>
            </w:rPr>
            <w:instrText xml:space="preserve"> CITATION Kun191 \l 1033 </w:instrText>
          </w:r>
          <w:r>
            <w:rPr>
              <w:noProof/>
            </w:rPr>
            <w:fldChar w:fldCharType="separate"/>
          </w:r>
          <w:r>
            <w:rPr>
              <w:noProof/>
            </w:rPr>
            <w:t xml:space="preserve"> </w:t>
          </w:r>
          <w:r w:rsidRPr="004F1F9B">
            <w:rPr>
              <w:noProof/>
            </w:rPr>
            <w:t>(Kunzel, et al. 2019)</w:t>
          </w:r>
          <w:r>
            <w:rPr>
              <w:noProof/>
            </w:rPr>
            <w:fldChar w:fldCharType="end"/>
          </w:r>
        </w:sdtContent>
      </w:sdt>
      <w:r>
        <w:rPr>
          <w:noProof/>
        </w:rPr>
        <w:t>,</w:t>
      </w:r>
      <w:sdt>
        <w:sdtPr>
          <w:rPr>
            <w:noProof/>
          </w:rPr>
          <w:id w:val="-1079444741"/>
          <w:citation/>
        </w:sdtPr>
        <w:sdtContent>
          <w:r>
            <w:rPr>
              <w:noProof/>
            </w:rPr>
            <w:fldChar w:fldCharType="begin"/>
          </w:r>
          <w:r>
            <w:rPr>
              <w:noProof/>
            </w:rPr>
            <w:instrText xml:space="preserve"> CITATION Nie21 \l 1033 </w:instrText>
          </w:r>
          <w:r>
            <w:rPr>
              <w:noProof/>
            </w:rPr>
            <w:fldChar w:fldCharType="separate"/>
          </w:r>
          <w:r>
            <w:rPr>
              <w:noProof/>
            </w:rPr>
            <w:t xml:space="preserve"> </w:t>
          </w:r>
          <w:r w:rsidRPr="004F1F9B">
            <w:rPr>
              <w:noProof/>
            </w:rPr>
            <w:t>(Nie and Wager 2021)</w:t>
          </w:r>
          <w:r>
            <w:rPr>
              <w:noProof/>
            </w:rPr>
            <w:fldChar w:fldCharType="end"/>
          </w:r>
        </w:sdtContent>
      </w:sdt>
      <w:r>
        <w:rPr>
          <w:noProof/>
        </w:rPr>
        <w:t>.</w:t>
      </w:r>
    </w:p>
    <w:p w14:paraId="12280877" w14:textId="4DDB45F7" w:rsidR="00B81DF8" w:rsidRPr="00C31753" w:rsidRDefault="00B81DF8" w:rsidP="00B81DF8">
      <w:pPr>
        <w:pStyle w:val="P-Regular"/>
      </w:pPr>
      <w:r>
        <w:t xml:space="preserve">The CATE estimation problem is to compute an estimate </w:t>
      </w:r>
      <m:oMath>
        <m:acc>
          <m:accPr>
            <m:ctrlPr>
              <w:rPr>
                <w:rFonts w:ascii="Cambria Math" w:hAnsi="Cambria Math"/>
                <w:i/>
              </w:rPr>
            </m:ctrlPr>
          </m:accPr>
          <m:e>
            <m:r>
              <w:rPr>
                <w:rFonts w:ascii="Cambria Math" w:hAnsi="Cambria Math"/>
              </w:rPr>
              <m:t>τ</m:t>
            </m:r>
          </m:e>
        </m:acc>
        <m:d>
          <m:dPr>
            <m:ctrlPr>
              <w:rPr>
                <w:rFonts w:ascii="Cambria Math" w:hAnsi="Cambria Math"/>
                <w:i/>
              </w:rPr>
            </m:ctrlPr>
          </m:dPr>
          <m:e>
            <m:r>
              <w:rPr>
                <w:rFonts w:ascii="Cambria Math" w:hAnsi="Cambria Math"/>
              </w:rPr>
              <m:t>x</m:t>
            </m:r>
          </m:e>
        </m:d>
      </m:oMath>
      <w:r>
        <w:t xml:space="preserve"> </w:t>
      </w:r>
      <w:r>
        <w:t xml:space="preserve">of </w:t>
      </w:r>
      <w:r w:rsidRPr="00C31753">
        <w:t xml:space="preserve">the conditional </w:t>
      </w:r>
      <w:r>
        <w:t xml:space="preserve">expectation of the difference between the potential outcomes under treatment and control conditioning on value instantiations of the covariates as expressed by equation (11.2). The CATE estimation takes as input the observational data consisting of 3-tuples for the treatment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the covariates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the observed outcome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for every unit </w:t>
      </w:r>
      <m:oMath>
        <m:r>
          <w:rPr>
            <w:rFonts w:ascii="Cambria Math" w:hAnsi="Cambria Math"/>
          </w:rPr>
          <m:t>i</m:t>
        </m:r>
      </m:oMath>
      <w:r>
        <w:rPr>
          <w:rFonts w:eastAsiaTheme="minorEastAsia"/>
        </w:rPr>
        <w:t xml:space="preserve"> indexed from one to </w:t>
      </w:r>
      <m:oMath>
        <m:r>
          <w:rPr>
            <w:rFonts w:ascii="Cambria Math" w:hAnsi="Cambria Math"/>
          </w:rPr>
          <m:t>n</m:t>
        </m:r>
      </m:oMath>
      <w:r>
        <w:rPr>
          <w:rFonts w:eastAsiaTheme="minorEastAsia"/>
        </w:rPr>
        <w:t xml:space="preserve">, where </w:t>
      </w:r>
      <m:oMath>
        <m:r>
          <w:rPr>
            <w:rFonts w:ascii="Cambria Math" w:hAnsi="Cambria Math"/>
          </w:rPr>
          <m:t xml:space="preserve">n </m:t>
        </m:r>
      </m:oMath>
      <w:r>
        <w:rPr>
          <w:rFonts w:eastAsiaTheme="minorEastAsia"/>
        </w:rPr>
        <w:t xml:space="preserve">is the total sum of all units in both </w:t>
      </w:r>
      <w:r w:rsidRPr="000E2463">
        <w:rPr>
          <w:rFonts w:eastAsiaTheme="minorEastAsia"/>
        </w:rPr>
        <w:t>the treatment and control group</w:t>
      </w:r>
      <w:r>
        <w:rPr>
          <w:rFonts w:eastAsiaTheme="minorEastAsia"/>
        </w:rPr>
        <w:t>,</w:t>
      </w:r>
    </w:p>
    <w:p w14:paraId="24D981CB" w14:textId="77777777" w:rsidR="00B81DF8" w:rsidRDefault="00B81DF8" w:rsidP="00B81DF8">
      <w:pPr>
        <w:ind w:right="23"/>
        <w:jc w:val="right"/>
      </w:pPr>
      <m:oMath>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:i=1,⋯n</m:t>
        </m:r>
      </m:oMath>
      <w:r>
        <w:rPr>
          <w:rFonts w:eastAsiaTheme="minorEastAsia"/>
        </w:rPr>
        <w:tab/>
      </w:r>
      <w:r>
        <w:rPr>
          <w:rFonts w:eastAsiaTheme="minorEastAsia"/>
        </w:rPr>
        <w:tab/>
      </w:r>
      <w:r>
        <w:rPr>
          <w:rFonts w:eastAsiaTheme="minorEastAsia"/>
        </w:rPr>
        <w:tab/>
      </w:r>
      <w:r>
        <w:rPr>
          <w:rFonts w:eastAsiaTheme="minorEastAsia"/>
        </w:rPr>
        <w:tab/>
        <w:t xml:space="preserve">(11.3) </w:t>
      </w:r>
    </w:p>
    <w:p w14:paraId="59F57AE1" w14:textId="77777777" w:rsidR="00B81DF8" w:rsidRDefault="00B81DF8" w:rsidP="00B81DF8">
      <w:pPr>
        <w:pStyle w:val="P-Regular"/>
      </w:pPr>
    </w:p>
    <w:p w14:paraId="7052D9AF" w14:textId="77777777" w:rsidR="00B81DF8" w:rsidRDefault="00B81DF8" w:rsidP="00B81DF8">
      <w:pPr>
        <w:rPr>
          <w:rFonts w:ascii="Calibri" w:eastAsia="Calibri" w:hAnsi="Calibri" w:cs="Arial"/>
          <w:noProof/>
          <w:lang w:val="en-IN"/>
        </w:rPr>
      </w:pPr>
      <w:r w:rsidRPr="00B81DF8">
        <w:rPr>
          <w:rFonts w:ascii="Calibri" w:eastAsia="Calibri" w:hAnsi="Calibri" w:cs="Arial"/>
          <w:noProof/>
          <w:lang w:val="en-IN"/>
        </w:rPr>
        <w:t xml:space="preserve">Estimating the CATE is identifiable under the three POF assumptions: the </w:t>
      </w:r>
      <w:r w:rsidRPr="00B81DF8">
        <w:rPr>
          <w:rStyle w:val="P-Keyword"/>
          <w:lang w:val="en-IN"/>
        </w:rPr>
        <w:t>Exchangeability</w:t>
      </w:r>
      <w:r w:rsidRPr="00B81DF8">
        <w:rPr>
          <w:rFonts w:ascii="Calibri" w:eastAsia="Calibri" w:hAnsi="Calibri" w:cs="Arial"/>
          <w:noProof/>
          <w:lang w:val="en-IN"/>
        </w:rPr>
        <w:t xml:space="preserve"> assumption, the </w:t>
      </w:r>
      <w:r w:rsidRPr="00B81DF8">
        <w:rPr>
          <w:rStyle w:val="P-Keyword"/>
          <w:lang w:val="en-IN"/>
        </w:rPr>
        <w:t>Positivity</w:t>
      </w:r>
      <w:r w:rsidRPr="00B81DF8">
        <w:rPr>
          <w:rFonts w:ascii="Calibri" w:eastAsia="Calibri" w:hAnsi="Calibri" w:cs="Arial"/>
          <w:noProof/>
          <w:lang w:val="en-IN"/>
        </w:rPr>
        <w:t xml:space="preserve"> assumption, and the </w:t>
      </w:r>
      <w:r w:rsidRPr="00B81DF8">
        <w:rPr>
          <w:rStyle w:val="P-Keyword"/>
          <w:lang w:val="en-IN"/>
        </w:rPr>
        <w:t>Stable Unit Treatment Value Assumption (SUTVA).</w:t>
      </w:r>
      <w:r w:rsidRPr="00B81DF8">
        <w:rPr>
          <w:rFonts w:ascii="Calibri" w:eastAsia="Calibri" w:hAnsi="Calibri" w:cs="Arial"/>
          <w:noProof/>
          <w:lang w:val="en-IN"/>
        </w:rPr>
        <w:t xml:space="preserve"> See the “Identifying Causal Effects"  section in </w:t>
      </w:r>
      <w:r w:rsidRPr="00B81DF8">
        <w:rPr>
          <w:rStyle w:val="P-Italics"/>
          <w:lang w:val="en-IN"/>
        </w:rPr>
        <w:t>Chapter 10</w:t>
      </w:r>
      <w:r w:rsidRPr="00B81DF8">
        <w:rPr>
          <w:rFonts w:ascii="Calibri" w:eastAsia="Calibri" w:hAnsi="Calibri" w:cs="Arial"/>
          <w:noProof/>
          <w:lang w:val="en-IN"/>
        </w:rPr>
        <w:t>.</w:t>
      </w:r>
    </w:p>
    <w:p w14:paraId="3575F6CD" w14:textId="77777777" w:rsidR="00B81DF8" w:rsidRPr="00B81DF8" w:rsidRDefault="00B81DF8" w:rsidP="00B81DF8">
      <w:pPr>
        <w:pStyle w:val="P-Regular"/>
        <w:rPr>
          <w:rFonts w:ascii="Calibri" w:eastAsia="Calibri" w:hAnsi="Calibri" w:cs="Arial"/>
          <w:noProof/>
          <w:lang w:val="en-IN"/>
        </w:rPr>
      </w:pPr>
      <w:r w:rsidRPr="00B81DF8">
        <w:rPr>
          <w:rFonts w:ascii="Calibri" w:eastAsia="Calibri" w:hAnsi="Calibri" w:cs="Arial"/>
          <w:noProof/>
          <w:lang w:val="en-IN"/>
        </w:rPr>
        <w:t xml:space="preserve">Estimating the CATE quantifies the causal effect of a treatment on specific subgroups of a population, providing more specific and actionable insights than what is obtained from estimating the overall average treatment effect (ATE). Application areas of CATE estimation include a) </w:t>
      </w:r>
      <w:r w:rsidRPr="00B81DF8">
        <w:rPr>
          <w:rStyle w:val="P-Keyword"/>
          <w:lang w:val="en-IN"/>
        </w:rPr>
        <w:t>personalized medicine</w:t>
      </w:r>
      <w:r w:rsidRPr="00B81DF8">
        <w:rPr>
          <w:rFonts w:ascii="Calibri" w:eastAsia="Calibri" w:hAnsi="Calibri" w:cs="Arial"/>
          <w:noProof/>
          <w:lang w:val="en-IN"/>
        </w:rPr>
        <w:t xml:space="preserve"> to customize therapy to the individual patient; b) </w:t>
      </w:r>
      <w:r w:rsidRPr="00B81DF8">
        <w:rPr>
          <w:rStyle w:val="P-Keyword"/>
          <w:lang w:val="en-IN"/>
        </w:rPr>
        <w:t>targeted marketing</w:t>
      </w:r>
      <w:r w:rsidRPr="00B81DF8">
        <w:rPr>
          <w:rFonts w:ascii="Calibri" w:eastAsia="Calibri" w:hAnsi="Calibri" w:cs="Arial"/>
          <w:noProof/>
          <w:lang w:val="en-IN"/>
        </w:rPr>
        <w:t xml:space="preserve"> and </w:t>
      </w:r>
      <w:r w:rsidRPr="00B81DF8">
        <w:rPr>
          <w:rStyle w:val="P-Keyword"/>
          <w:lang w:val="en-IN"/>
        </w:rPr>
        <w:t>recommendation systems</w:t>
      </w:r>
      <w:r w:rsidRPr="00B81DF8">
        <w:rPr>
          <w:rFonts w:ascii="Calibri" w:eastAsia="Calibri" w:hAnsi="Calibri" w:cs="Arial"/>
          <w:noProof/>
          <w:lang w:val="en-IN"/>
        </w:rPr>
        <w:t xml:space="preserve"> to identify customers most likely to respond to marketing offers and to product suggestions; c) </w:t>
      </w:r>
      <w:r w:rsidRPr="00B81DF8">
        <w:rPr>
          <w:rStyle w:val="P-Keyword"/>
          <w:lang w:val="en-IN"/>
        </w:rPr>
        <w:lastRenderedPageBreak/>
        <w:t>social science research</w:t>
      </w:r>
      <w:r w:rsidRPr="00B81DF8">
        <w:rPr>
          <w:rFonts w:ascii="Calibri" w:eastAsia="Calibri" w:hAnsi="Calibri" w:cs="Arial"/>
          <w:noProof/>
          <w:lang w:val="en-IN"/>
        </w:rPr>
        <w:t xml:space="preserve"> by identifying subgroups who will benefit most from targeted social initiativesl d) </w:t>
      </w:r>
      <w:r w:rsidRPr="00B81DF8">
        <w:rPr>
          <w:rStyle w:val="P-Keyword"/>
          <w:lang w:val="en-IN"/>
        </w:rPr>
        <w:t>economic policy setting</w:t>
      </w:r>
      <w:r w:rsidRPr="00B81DF8">
        <w:rPr>
          <w:rFonts w:ascii="Calibri" w:eastAsia="Calibri" w:hAnsi="Calibri" w:cs="Arial"/>
          <w:noProof/>
          <w:lang w:val="en-IN"/>
        </w:rPr>
        <w:t xml:space="preserve"> by assessing workforce development initiatives effect on various demographics employment and labor markets.</w:t>
      </w:r>
    </w:p>
    <w:p w14:paraId="035A7ABB" w14:textId="5DD80093" w:rsidR="00B81DF8" w:rsidRDefault="00B81DF8" w:rsidP="00B81DF8">
      <w:pPr>
        <w:pStyle w:val="P-Regular"/>
      </w:pPr>
      <w:r w:rsidRPr="00B81DF8">
        <w:t>Machine learning algorithms are employed to perform the CATE estimation. Due to the missing data problem (the actual individual treatment effects are never directly observable), evaluating ML algorithms for estimating the CATE poses a challenge, even when the identifying assumptions of the Neyman-Rubin model are satisfied. To provide proof of concept for ML algorithms in CATE estimators, we may rely on synthetic or semi-synthetic datasets (with real covariates) that possess a generative data model, in which both potential outcomes are simulated and hence known, to showcase their</w:t>
      </w:r>
      <w:r>
        <w:t xml:space="preserve"> </w:t>
      </w:r>
      <w:r w:rsidRPr="00B81DF8">
        <w:t>properties.</w:t>
      </w:r>
    </w:p>
    <w:p w14:paraId="47039AB5" w14:textId="77777777" w:rsidR="00B81DF8" w:rsidRPr="00DC0160" w:rsidRDefault="00B81DF8" w:rsidP="00B81DF8">
      <w:pPr>
        <w:pStyle w:val="P-Regular"/>
      </w:pPr>
    </w:p>
    <w:p w14:paraId="4F7BF1DB" w14:textId="6F9059BD" w:rsidR="00B81DF8" w:rsidRDefault="00B81DF8">
      <w:pPr>
        <w:spacing w:line="259" w:lineRule="auto"/>
      </w:pPr>
      <w:r>
        <w:br w:type="page"/>
      </w:r>
    </w:p>
    <w:p w14:paraId="293CFF81" w14:textId="77777777" w:rsidR="00B81DF8" w:rsidRPr="0070730E" w:rsidRDefault="00B81DF8" w:rsidP="00B81DF8">
      <w:pPr>
        <w:pStyle w:val="H1-Section"/>
      </w:pPr>
      <w:proofErr w:type="spellStart"/>
      <w:r w:rsidRPr="0070730E">
        <w:lastRenderedPageBreak/>
        <w:t>Ide</w:t>
      </w:r>
      <w:proofErr w:type="spellEnd"/>
      <w:r w:rsidRPr="0070730E">
        <w:t>ntifying Causal Effects</w:t>
      </w:r>
    </w:p>
    <w:p w14:paraId="2422BD19" w14:textId="77777777" w:rsidR="00B81DF8" w:rsidRDefault="00B81DF8" w:rsidP="00B81DF8">
      <w:pPr>
        <w:pStyle w:val="P-Regular"/>
      </w:pPr>
      <w:r w:rsidRPr="00384A29">
        <w:t xml:space="preserve">In this section, we present the conditions the potential outcomes model requires to ensure that the treatment effect is identifiable. Identifiability implies that the causal effect </w:t>
      </w:r>
      <w:proofErr w:type="spellStart"/>
      <w:r w:rsidRPr="00384A29">
        <w:t>estimand</w:t>
      </w:r>
      <w:proofErr w:type="spellEnd"/>
      <w:r w:rsidRPr="00384A29">
        <w:t xml:space="preserve"> can be estimated from the observational dataset. The observational dataset contains n-value tuples </w:t>
      </w:r>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 i=1,⋯,n}</m:t>
        </m:r>
      </m:oMath>
      <w:r>
        <w:t xml:space="preserve"> </w:t>
      </w:r>
      <w:r w:rsidRPr="00384A29">
        <w:t>for the treatment T, the confounders X, and the outcome Y, respectively. The dataset represents an n-</w:t>
      </w:r>
      <w:r w:rsidRPr="008670A1">
        <w:rPr>
          <w:rStyle w:val="P-Keyword"/>
        </w:rPr>
        <w:t>independent identically distributed (</w:t>
      </w:r>
      <w:proofErr w:type="spellStart"/>
      <w:r w:rsidRPr="008670A1">
        <w:rPr>
          <w:rStyle w:val="P-Keyword"/>
        </w:rPr>
        <w:t>iid</w:t>
      </w:r>
      <w:proofErr w:type="spellEnd"/>
      <w:r w:rsidRPr="008670A1">
        <w:rPr>
          <w:rStyle w:val="P-Keyword"/>
        </w:rPr>
        <w:t>)</w:t>
      </w:r>
      <w:r w:rsidRPr="00384A29">
        <w:t xml:space="preserve"> sample from an underlying distribution </w:t>
      </w:r>
      <m:oMath>
        <m:r>
          <w:rPr>
            <w:rFonts w:ascii="Cambria Math" w:hAnsi="Cambria Math"/>
          </w:rPr>
          <m:t>P(T, X, Y)</m:t>
        </m:r>
      </m:oMath>
      <w:r>
        <w:t>.</w:t>
      </w:r>
    </w:p>
    <w:p w14:paraId="63BD3BA0" w14:textId="77777777" w:rsidR="00B81DF8" w:rsidRDefault="00B81DF8" w:rsidP="00B81DF8">
      <w:pPr>
        <w:pStyle w:val="P-Regular"/>
      </w:pPr>
      <w:r w:rsidRPr="00384A29">
        <w:t xml:space="preserve">This section is organized as follows. First, we describe the potential outcome framework (POF) assumptions to identify the ATE </w:t>
      </w:r>
      <w:proofErr w:type="spellStart"/>
      <w:r w:rsidRPr="00384A29">
        <w:t>estimand</w:t>
      </w:r>
      <w:proofErr w:type="spellEnd"/>
      <w:r w:rsidRPr="00384A29">
        <w:t>. Next, we demonstrate that we can derive the ATE based on the probability distribution of the observational data under the conditions of the POF assumptions.</w:t>
      </w:r>
    </w:p>
    <w:p w14:paraId="6DA55744" w14:textId="77777777" w:rsidR="00B81DF8" w:rsidRDefault="00B81DF8" w:rsidP="00B81DF8">
      <w:pPr>
        <w:pStyle w:val="H2-Heading"/>
        <w:rPr>
          <w:noProof/>
        </w:rPr>
      </w:pPr>
      <w:r>
        <w:rPr>
          <w:noProof/>
        </w:rPr>
        <w:t>POF Assumptions to Identify the ATE</w:t>
      </w:r>
    </w:p>
    <w:p w14:paraId="7B11CC5A" w14:textId="77777777" w:rsidR="00B81DF8" w:rsidRDefault="00B81DF8" w:rsidP="00B81DF8">
      <w:r w:rsidRPr="006D254F">
        <w:t xml:space="preserve">The POF must make three assumptions to ensure the causal effect is identifiable and consistently estimate the ATE from observational data. These assumptions are the </w:t>
      </w:r>
      <w:r w:rsidRPr="003D6A57">
        <w:rPr>
          <w:rStyle w:val="P-Keyword"/>
        </w:rPr>
        <w:t>Exchangeability</w:t>
      </w:r>
      <w:r w:rsidRPr="006D254F">
        <w:t xml:space="preserve"> assumption, the </w:t>
      </w:r>
      <w:r w:rsidRPr="003D6A57">
        <w:rPr>
          <w:rStyle w:val="P-Keyword"/>
        </w:rPr>
        <w:t>Positivity</w:t>
      </w:r>
      <w:r w:rsidRPr="006D254F">
        <w:t xml:space="preserve"> assumption, and the </w:t>
      </w:r>
      <w:r w:rsidRPr="00C533E2">
        <w:rPr>
          <w:rStyle w:val="P-Keyword"/>
        </w:rPr>
        <w:t>Stable Unit Treatment Value Assumption</w:t>
      </w:r>
      <w:r w:rsidRPr="005C2A50">
        <w:t xml:space="preserve"> (</w:t>
      </w:r>
      <w:r w:rsidRPr="00C533E2">
        <w:rPr>
          <w:rStyle w:val="P-Keyword"/>
        </w:rPr>
        <w:t>SUTVA</w:t>
      </w:r>
      <w:r w:rsidRPr="005C2A50">
        <w:t>)</w:t>
      </w:r>
      <w:r>
        <w:t>.</w:t>
      </w:r>
    </w:p>
    <w:p w14:paraId="74D99440" w14:textId="77777777" w:rsidR="00B81DF8" w:rsidRDefault="00B81DF8" w:rsidP="00B81DF8">
      <w:pPr>
        <w:pStyle w:val="H3-Subheading"/>
      </w:pPr>
      <w:r>
        <w:t>Exchangeability</w:t>
      </w:r>
    </w:p>
    <w:p w14:paraId="5A194952" w14:textId="77777777" w:rsidR="00B81DF8" w:rsidRDefault="00B81DF8" w:rsidP="00B81DF8">
      <w:pPr>
        <w:pStyle w:val="P-Regular"/>
      </w:pPr>
      <w:r>
        <w:t xml:space="preserve">The exchangeability assumption is alternatively named the </w:t>
      </w:r>
      <w:proofErr w:type="spellStart"/>
      <w:r w:rsidRPr="00645815">
        <w:rPr>
          <w:rStyle w:val="P-Keyword"/>
        </w:rPr>
        <w:t>unconfoundedness</w:t>
      </w:r>
      <w:proofErr w:type="spellEnd"/>
      <w:r w:rsidRPr="00645815">
        <w:rPr>
          <w:rStyle w:val="P-Keyword"/>
        </w:rPr>
        <w:t xml:space="preserve"> assumption</w:t>
      </w:r>
      <w:r>
        <w:t xml:space="preserve">, the </w:t>
      </w:r>
      <w:r w:rsidRPr="0038576E">
        <w:rPr>
          <w:rStyle w:val="P-Keyword"/>
        </w:rPr>
        <w:t>conditional-independence assumption</w:t>
      </w:r>
      <w:r>
        <w:t xml:space="preserve">, or </w:t>
      </w:r>
      <w:r w:rsidRPr="009900CF">
        <w:t xml:space="preserve">the </w:t>
      </w:r>
      <w:proofErr w:type="spellStart"/>
      <w:r w:rsidRPr="009900CF">
        <w:rPr>
          <w:rStyle w:val="P-Keyword"/>
        </w:rPr>
        <w:t>ignorability</w:t>
      </w:r>
      <w:proofErr w:type="spellEnd"/>
      <w:r w:rsidRPr="009900CF">
        <w:t xml:space="preserve"> assumption</w:t>
      </w:r>
      <w:r>
        <w:t xml:space="preserve">. It states that conditional on the covariates </w:t>
      </w:r>
      <m:oMath>
        <m:r>
          <w:rPr>
            <w:rFonts w:ascii="Cambria Math" w:eastAsia="Calibri" w:hAnsi="Cambria Math" w:cs="Arial"/>
            <w:lang w:val="en-IN"/>
          </w:rPr>
          <m:t>X,</m:t>
        </m:r>
      </m:oMath>
      <w:r>
        <w:t xml:space="preserve"> the treatment </w:t>
      </w:r>
      <m:oMath>
        <m:r>
          <w:rPr>
            <w:rFonts w:ascii="Cambria Math" w:hAnsi="Cambria Math"/>
          </w:rPr>
          <m:t xml:space="preserve">T </m:t>
        </m:r>
      </m:oMath>
      <w:r>
        <w:t>is independent of the potential outcomes (</w:t>
      </w:r>
      <m:oMath>
        <m:r>
          <w:rPr>
            <w:rFonts w:ascii="Cambria Math" w:hAnsi="Cambria Math"/>
          </w:rPr>
          <m:t>(</m:t>
        </m:r>
        <m:r>
          <w:rPr>
            <w:rFonts w:ascii="Cambria Math" w:eastAsia="Calibri" w:hAnsi="Cambria Math" w:cs="Arial"/>
            <w:lang w:val="en-IN"/>
          </w:rPr>
          <m:t>Y</m:t>
        </m:r>
        <m:d>
          <m:dPr>
            <m:ctrlPr>
              <w:rPr>
                <w:rFonts w:ascii="Cambria Math" w:hAnsi="Cambria Math"/>
                <w:i/>
              </w:rPr>
            </m:ctrlPr>
          </m:dPr>
          <m:e>
            <m:r>
              <w:rPr>
                <w:rFonts w:ascii="Cambria Math" w:hAnsi="Cambria Math"/>
              </w:rPr>
              <m:t>0</m:t>
            </m:r>
          </m:e>
        </m:d>
        <m:r>
          <w:rPr>
            <w:rFonts w:ascii="Cambria Math" w:hAnsi="Cambria Math"/>
          </w:rPr>
          <m:t>,</m:t>
        </m:r>
        <m:r>
          <w:rPr>
            <w:rFonts w:ascii="Cambria Math" w:eastAsia="Calibri" w:hAnsi="Cambria Math" w:cs="Arial"/>
            <w:lang w:val="en-IN"/>
          </w:rPr>
          <m:t>Y</m:t>
        </m:r>
        <m:d>
          <m:dPr>
            <m:ctrlPr>
              <w:rPr>
                <w:rFonts w:ascii="Cambria Math" w:hAnsi="Cambria Math"/>
                <w:i/>
              </w:rPr>
            </m:ctrlPr>
          </m:dPr>
          <m:e>
            <m:r>
              <w:rPr>
                <w:rFonts w:ascii="Cambria Math" w:hAnsi="Cambria Math"/>
              </w:rPr>
              <m:t>1</m:t>
            </m:r>
          </m:e>
        </m:d>
        <m:r>
          <w:rPr>
            <w:rFonts w:ascii="Cambria Math" w:hAnsi="Cambria Math"/>
          </w:rPr>
          <m:t xml:space="preserve">). </m:t>
        </m:r>
      </m:oMath>
      <w:r>
        <w:t>That is,</w:t>
      </w:r>
    </w:p>
    <w:p w14:paraId="171EA230" w14:textId="77777777" w:rsidR="00B81DF8" w:rsidRDefault="00B81DF8" w:rsidP="00B81DF8">
      <w:pPr>
        <w:pStyle w:val="NormalWeb"/>
        <w:jc w:val="right"/>
      </w:pPr>
      <m:oMath>
        <m:r>
          <w:rPr>
            <w:rFonts w:ascii="Cambria Math" w:hAnsi="Cambria Math"/>
          </w:rPr>
          <m:t>T⊥(Y</m:t>
        </m:r>
        <m:d>
          <m:dPr>
            <m:ctrlPr>
              <w:rPr>
                <w:rFonts w:ascii="Cambria Math" w:hAnsi="Cambria Math"/>
                <w:i/>
              </w:rPr>
            </m:ctrlPr>
          </m:dPr>
          <m:e>
            <m:r>
              <w:rPr>
                <w:rFonts w:ascii="Cambria Math" w:hAnsi="Cambria Math"/>
              </w:rPr>
              <m:t>0</m:t>
            </m:r>
          </m:e>
        </m:d>
        <m:r>
          <w:rPr>
            <w:rFonts w:ascii="Cambria Math" w:hAnsi="Cambria Math"/>
          </w:rPr>
          <m:t>,Y</m:t>
        </m:r>
        <m:d>
          <m:dPr>
            <m:ctrlPr>
              <w:rPr>
                <w:rFonts w:ascii="Cambria Math" w:hAnsi="Cambria Math"/>
                <w:i/>
              </w:rPr>
            </m:ctrlPr>
          </m:dPr>
          <m:e>
            <m:r>
              <w:rPr>
                <w:rFonts w:ascii="Cambria Math" w:hAnsi="Cambria Math"/>
              </w:rPr>
              <m:t>1</m:t>
            </m:r>
          </m:e>
        </m:d>
        <m:r>
          <w:rPr>
            <w:rFonts w:ascii="Cambria Math" w:hAnsi="Cambria Math"/>
          </w:rPr>
          <m:t>)</m:t>
        </m:r>
        <m:r>
          <m:rPr>
            <m:sty m:val="p"/>
          </m:rPr>
          <w:rPr>
            <w:rFonts w:ascii="Cambria Math" w:hAnsi="Cambria Math"/>
          </w:rPr>
          <m:t xml:space="preserve"> </m:t>
        </m:r>
        <m:r>
          <m:rPr>
            <m:sty m:val="p"/>
          </m:rPr>
          <w:rPr>
            <w:rFonts w:ascii="Cambria Math"/>
          </w:rPr>
          <m:t xml:space="preserve">| </m:t>
        </m:r>
        <m:r>
          <w:rPr>
            <w:rFonts w:ascii="Cambria Math" w:hAnsi="Cambria Math"/>
          </w:rPr>
          <m:t xml:space="preserve">X </m:t>
        </m:r>
      </m:oMath>
      <w:r>
        <w:tab/>
      </w:r>
      <w:r>
        <w:tab/>
      </w:r>
      <w:r>
        <w:tab/>
      </w:r>
      <w:r>
        <w:tab/>
      </w:r>
      <w:r>
        <w:tab/>
        <w:t>(10.13)</w:t>
      </w:r>
    </w:p>
    <w:p w14:paraId="0D40C549" w14:textId="77777777" w:rsidR="00B81DF8" w:rsidRDefault="00B81DF8" w:rsidP="00B81DF8">
      <w:pPr>
        <w:pStyle w:val="NormalWeb"/>
      </w:pPr>
      <w:r>
        <w:t xml:space="preserve">The exchangeability assumption requires that the potential outcomes for any two units </w:t>
      </w:r>
      <m:oMath>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j</m:t>
            </m:r>
          </m:sub>
        </m:sSub>
        <m:r>
          <w:rPr>
            <w:rFonts w:ascii="Cambria Math" w:hAnsi="Cambria Math"/>
          </w:rPr>
          <m:t xml:space="preserve"> </m:t>
        </m:r>
      </m:oMath>
      <w:r>
        <w:t xml:space="preserve">within strata defined by covariates </w:t>
      </w:r>
      <m:oMath>
        <m:r>
          <w:rPr>
            <w:rFonts w:ascii="Cambria Math" w:hAnsi="Cambria Math"/>
          </w:rPr>
          <m:t>X</m:t>
        </m:r>
      </m:oMath>
      <w:r>
        <w:t xml:space="preserve">, the probability of their potential outcomes should be independent of the treatment assignment </w:t>
      </w:r>
    </w:p>
    <w:p w14:paraId="08DD3DB1" w14:textId="77777777" w:rsidR="00B81DF8" w:rsidRDefault="00B81DF8" w:rsidP="00B81DF8">
      <w:pPr>
        <w:pStyle w:val="NormalWeb"/>
        <w:jc w:val="right"/>
      </w:pPr>
      <m:oMath>
        <m:r>
          <w:rPr>
            <w:rFonts w:ascii="Cambria Math" w:hAnsi="Cambria Math"/>
          </w:rPr>
          <m:t>P</m:t>
        </m:r>
        <m:d>
          <m:dPr>
            <m:ctrlPr>
              <w:rPr>
                <w:rFonts w:ascii="Cambria Math" w:hAnsi="Cambria Math"/>
                <w:i/>
              </w:rPr>
            </m:ctrlPr>
          </m:dPr>
          <m:e>
            <m:r>
              <w:rPr>
                <w:rFonts w:ascii="Cambria Math" w:hAnsi="Cambria Math"/>
              </w:rPr>
              <m:t>Y</m:t>
            </m:r>
            <m:d>
              <m:dPr>
                <m:ctrlPr>
                  <w:rPr>
                    <w:rFonts w:ascii="Cambria Math" w:hAnsi="Cambria Math"/>
                    <w:i/>
                  </w:rPr>
                </m:ctrlPr>
              </m:dPr>
              <m:e>
                <m:r>
                  <w:rPr>
                    <w:rFonts w:ascii="Cambria Math" w:hAnsi="Cambria Math"/>
                  </w:rPr>
                  <m:t>t</m:t>
                </m:r>
              </m:e>
            </m:d>
          </m:e>
          <m:e>
            <m:r>
              <w:rPr>
                <w:rFonts w:ascii="Cambria Math" w:hAnsi="Cambria Math"/>
              </w:rPr>
              <m:t>T=t,X</m:t>
            </m:r>
          </m:e>
        </m:d>
        <m:r>
          <w:rPr>
            <w:rFonts w:ascii="Cambria Math" w:hAnsi="Cambria Math"/>
          </w:rPr>
          <m:t>= P</m:t>
        </m:r>
        <m:d>
          <m:dPr>
            <m:ctrlPr>
              <w:rPr>
                <w:rFonts w:ascii="Cambria Math" w:hAnsi="Cambria Math"/>
                <w:i/>
              </w:rPr>
            </m:ctrlPr>
          </m:dPr>
          <m:e>
            <m:r>
              <w:rPr>
                <w:rFonts w:ascii="Cambria Math" w:hAnsi="Cambria Math"/>
              </w:rPr>
              <m:t>Y</m:t>
            </m:r>
            <m:d>
              <m:dPr>
                <m:ctrlPr>
                  <w:rPr>
                    <w:rFonts w:ascii="Cambria Math" w:hAnsi="Cambria Math"/>
                    <w:i/>
                  </w:rPr>
                </m:ctrlPr>
              </m:dPr>
              <m:e>
                <m:r>
                  <w:rPr>
                    <w:rFonts w:ascii="Cambria Math" w:hAnsi="Cambria Math"/>
                  </w:rPr>
                  <m:t>t</m:t>
                </m:r>
              </m:e>
            </m:d>
          </m:e>
          <m:e>
            <m:r>
              <w:rPr>
                <w:rFonts w:ascii="Cambria Math" w:hAnsi="Cambria Math"/>
              </w:rPr>
              <m:t>T=</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,X</m:t>
            </m:r>
          </m:e>
        </m:d>
        <m:r>
          <w:rPr>
            <w:rFonts w:ascii="Cambria Math" w:hAnsi="Cambria Math"/>
          </w:rPr>
          <m:t xml:space="preserve">, </m:t>
        </m:r>
        <m:r>
          <m:rPr>
            <m:sty m:val="p"/>
          </m:rPr>
          <w:rPr>
            <w:rFonts w:ascii="Cambria Math" w:hAnsi="Cambria Math"/>
          </w:rPr>
          <m:t>for</m:t>
        </m:r>
        <m:r>
          <w:rPr>
            <w:rFonts w:ascii="Cambria Math" w:hAnsi="Cambria Math"/>
          </w:rPr>
          <m:t xml:space="preserve"> </m:t>
        </m:r>
        <m:r>
          <m:rPr>
            <m:sty m:val="p"/>
          </m:rPr>
          <w:rPr>
            <w:rFonts w:ascii="Cambria Math" w:hAnsi="Cambria Math"/>
          </w:rPr>
          <m:t>all</m:t>
        </m:r>
        <m:r>
          <w:rPr>
            <w:rFonts w:ascii="Cambria Math" w:hAnsi="Cambria Math"/>
          </w:rPr>
          <m:t>,t.</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 xml:space="preserve">∈{0,1} </m:t>
        </m:r>
      </m:oMath>
      <w:r>
        <w:tab/>
      </w:r>
      <w:r>
        <w:tab/>
        <w:t>(10.14)</w:t>
      </w:r>
    </w:p>
    <w:p w14:paraId="2A945D4F" w14:textId="77777777" w:rsidR="00B81DF8" w:rsidRDefault="00B81DF8" w:rsidP="00B81DF8">
      <w:pPr>
        <w:pStyle w:val="NormalWeb"/>
      </w:pPr>
      <w:r>
        <w:lastRenderedPageBreak/>
        <w:t xml:space="preserve">The exchangeability assumption permits the counterfactual (unobservable) outcomes in an exposed group (T=1) to be proxied by the observed results in an unexposed group (T=0) </w:t>
      </w:r>
      <w:sdt>
        <w:sdtPr>
          <w:id w:val="914670642"/>
          <w:citation/>
        </w:sdtPr>
        <w:sdtContent>
          <w:r>
            <w:fldChar w:fldCharType="begin"/>
          </w:r>
          <w:r>
            <w:rPr>
              <w:lang w:val="en-US"/>
            </w:rPr>
            <w:instrText xml:space="preserve"> CITATION Ige22 \l 1033 </w:instrText>
          </w:r>
          <w:r>
            <w:fldChar w:fldCharType="separate"/>
          </w:r>
          <w:r w:rsidRPr="004F1F9B">
            <w:rPr>
              <w:noProof/>
              <w:lang w:val="en-US"/>
            </w:rPr>
            <w:t>(Igelström, et al. 2022)</w:t>
          </w:r>
          <w:r>
            <w:fldChar w:fldCharType="end"/>
          </w:r>
        </w:sdtContent>
      </w:sdt>
      <w:r>
        <w:t>.</w:t>
      </w:r>
    </w:p>
    <w:p w14:paraId="18CC6769" w14:textId="77777777" w:rsidR="00B81DF8" w:rsidRDefault="00B81DF8" w:rsidP="00B81DF8">
      <w:pPr>
        <w:pStyle w:val="H3-Subheading"/>
      </w:pPr>
      <w:r>
        <w:t>Positivity</w:t>
      </w:r>
    </w:p>
    <w:p w14:paraId="74A7D419" w14:textId="77777777" w:rsidR="00B81DF8" w:rsidRDefault="00B81DF8" w:rsidP="00B81DF8">
      <w:pPr>
        <w:pStyle w:val="P-Regular"/>
      </w:pPr>
      <w:r>
        <w:t xml:space="preserve">The positivity assumption, also called the </w:t>
      </w:r>
      <w:r w:rsidRPr="00811C9B">
        <w:rPr>
          <w:rStyle w:val="P-Keyword"/>
        </w:rPr>
        <w:t>overlap assumption</w:t>
      </w:r>
      <w:r>
        <w:t xml:space="preserve">, is as follows. Conditional on the covariates </w:t>
      </w:r>
      <m:oMath>
        <m:sSub>
          <m:sSubPr>
            <m:ctrlPr>
              <w:rPr>
                <w:rFonts w:ascii="Cambria Math" w:eastAsia="Calibri" w:hAnsi="Cambria Math" w:cs="Arial"/>
                <w:i/>
                <w:lang w:val="en-IN"/>
              </w:rPr>
            </m:ctrlPr>
          </m:sSubPr>
          <m:e>
            <m:r>
              <w:rPr>
                <w:rFonts w:ascii="Cambria Math" w:hAnsi="Cambria Math"/>
              </w:rPr>
              <m:t>X</m:t>
            </m:r>
          </m:e>
          <m:sub>
            <m:r>
              <w:rPr>
                <w:rFonts w:ascii="Cambria Math" w:hAnsi="Cambria Math"/>
              </w:rPr>
              <m:t>i</m:t>
            </m:r>
          </m:sub>
        </m:sSub>
      </m:oMath>
      <w:r>
        <w:t xml:space="preserve">, every unit </w:t>
      </w:r>
      <m:oMath>
        <m:sSub>
          <m:sSubPr>
            <m:ctrlPr>
              <w:rPr>
                <w:rFonts w:ascii="Cambria Math" w:eastAsia="Calibri" w:hAnsi="Cambria Math" w:cs="Arial"/>
                <w:i/>
                <w:lang w:val="en-IN"/>
              </w:rPr>
            </m:ctrlPr>
          </m:sSubPr>
          <m:e>
            <m:r>
              <w:rPr>
                <w:rFonts w:ascii="Cambria Math" w:hAnsi="Cambria Math"/>
              </w:rPr>
              <m:t>U</m:t>
            </m:r>
          </m:e>
          <m:sub>
            <m:r>
              <w:rPr>
                <w:rFonts w:ascii="Cambria Math" w:hAnsi="Cambria Math"/>
              </w:rPr>
              <m:t>i</m:t>
            </m:r>
          </m:sub>
        </m:sSub>
      </m:oMath>
      <w:r>
        <w:t xml:space="preserve"> has some non-zero probability of receiving treatment (</w:t>
      </w:r>
      <m:oMath>
        <m:r>
          <w:rPr>
            <w:rFonts w:ascii="Cambria Math" w:hAnsi="Cambria Math"/>
          </w:rPr>
          <m:t>T=1</m:t>
        </m:r>
      </m:oMath>
      <w:r>
        <w:t>) or control (</w:t>
      </w:r>
      <m:oMath>
        <m:r>
          <w:rPr>
            <w:rFonts w:ascii="Cambria Math" w:hAnsi="Cambria Math"/>
          </w:rPr>
          <m:t>T=0</m:t>
        </m:r>
      </m:oMath>
      <w:r>
        <w:t>). In other words, the treatment assignment should be stochastic, which means the propensity score must be a positive number and must be less than 1,</w:t>
      </w:r>
    </w:p>
    <w:p w14:paraId="6580C2AF" w14:textId="77777777" w:rsidR="00B81DF8" w:rsidRDefault="00B81DF8" w:rsidP="00B81DF8">
      <w:pPr>
        <w:pStyle w:val="NormalWeb"/>
        <w:jc w:val="right"/>
      </w:pPr>
      <m:oMath>
        <m:r>
          <w:rPr>
            <w:rFonts w:ascii="Cambria Math" w:hAnsi="Cambria Math"/>
          </w:rPr>
          <m:t>0 &lt;π</m:t>
        </m:r>
        <m:d>
          <m:dPr>
            <m:ctrlPr>
              <w:rPr>
                <w:rFonts w:ascii="Cambria Math" w:hAnsi="Cambria Math"/>
                <w:i/>
              </w:rPr>
            </m:ctrlPr>
          </m:dPr>
          <m:e>
            <m:r>
              <w:rPr>
                <w:rFonts w:ascii="Cambria Math" w:hAnsi="Cambria Math"/>
              </w:rPr>
              <m:t>X</m:t>
            </m:r>
          </m:e>
        </m:d>
        <m:r>
          <w:rPr>
            <w:rFonts w:ascii="Cambria Math" w:hAnsi="Cambria Math"/>
          </w:rPr>
          <m:t>&lt;1</m:t>
        </m:r>
      </m:oMath>
      <w:r>
        <w:tab/>
      </w:r>
      <w:r>
        <w:tab/>
      </w:r>
      <w:r>
        <w:tab/>
      </w:r>
      <w:r>
        <w:tab/>
      </w:r>
      <w:r>
        <w:tab/>
        <w:t>(10.15)</w:t>
      </w:r>
      <w:r w:rsidRPr="00B8732F">
        <w:rPr>
          <w:rFonts w:ascii="Cambria Math" w:hAnsi="Cambria Math"/>
        </w:rPr>
        <w:t xml:space="preserve"> </w:t>
      </w:r>
    </w:p>
    <w:p w14:paraId="17B99A4E" w14:textId="77777777" w:rsidR="00B81DF8" w:rsidRDefault="00B81DF8" w:rsidP="00B81DF8">
      <w:pPr>
        <w:pStyle w:val="NormalWeb"/>
      </w:pPr>
      <w:r>
        <w:t xml:space="preserve">Unlike the case of the exchangeability assumption, which is not possible to verify from the data alone, the positivity assumption can sometimes be verified from the data </w:t>
      </w:r>
      <w:sdt>
        <w:sdtPr>
          <w:id w:val="121892135"/>
          <w:citation/>
        </w:sdtPr>
        <w:sdtContent>
          <w:r>
            <w:fldChar w:fldCharType="begin"/>
          </w:r>
          <w:r>
            <w:rPr>
              <w:lang w:val="en-US"/>
            </w:rPr>
            <w:instrText>CITATION Her20 \l 1033  \m Lee221</w:instrText>
          </w:r>
          <w:r>
            <w:fldChar w:fldCharType="separate"/>
          </w:r>
          <w:r w:rsidRPr="005B6780">
            <w:rPr>
              <w:noProof/>
              <w:lang w:val="en-US"/>
            </w:rPr>
            <w:t>(Hernán and Robins, Causal Inference: What If 2020, Lee and Lee 2022)</w:t>
          </w:r>
          <w:r>
            <w:fldChar w:fldCharType="end"/>
          </w:r>
        </w:sdtContent>
      </w:sdt>
      <w:r>
        <w:t>.</w:t>
      </w:r>
    </w:p>
    <w:p w14:paraId="466156EF" w14:textId="77777777" w:rsidR="00B81DF8" w:rsidRDefault="00B81DF8" w:rsidP="00B81DF8">
      <w:pPr>
        <w:pStyle w:val="H3-Subheading"/>
      </w:pPr>
      <w:r w:rsidRPr="003E5D1D">
        <w:t>Stable Unit-Treatment Value Assumption (SUTVA</w:t>
      </w:r>
      <w:r>
        <w:t>)</w:t>
      </w:r>
    </w:p>
    <w:p w14:paraId="1F50FC4C" w14:textId="77777777" w:rsidR="00B81DF8" w:rsidRPr="002D38ED" w:rsidRDefault="00B81DF8" w:rsidP="00B81DF8">
      <w:pPr>
        <w:pStyle w:val="P-Regular"/>
      </w:pPr>
      <w:r w:rsidRPr="002B19D5">
        <w:t>The SUTVA is composed of two assumptions</w:t>
      </w:r>
      <w:r>
        <w:t xml:space="preserve">: </w:t>
      </w:r>
      <w:r w:rsidRPr="00351554">
        <w:rPr>
          <w:rStyle w:val="P-Keyword"/>
        </w:rPr>
        <w:t>Consistency</w:t>
      </w:r>
      <w:r>
        <w:t xml:space="preserve"> and </w:t>
      </w:r>
      <w:r w:rsidRPr="00351554">
        <w:rPr>
          <w:rStyle w:val="P-Keyword"/>
        </w:rPr>
        <w:t>No interference</w:t>
      </w:r>
      <w:r>
        <w:t>.</w:t>
      </w:r>
      <w:r w:rsidRPr="00A25558">
        <w:t xml:space="preserve"> The consistency</w:t>
      </w:r>
      <w:r>
        <w:t xml:space="preserve"> </w:t>
      </w:r>
      <w:r w:rsidRPr="002B19D5">
        <w:t xml:space="preserve">assumption </w:t>
      </w:r>
      <w:r>
        <w:t xml:space="preserve">says that </w:t>
      </w:r>
      <w:r w:rsidRPr="002D38ED">
        <w:t xml:space="preserve">If treatment </w:t>
      </w:r>
      <m:oMath>
        <m:r>
          <w:rPr>
            <w:rFonts w:ascii="Cambria Math" w:hAnsi="Cambria Math"/>
          </w:rPr>
          <m:t xml:space="preserve">T=t </m:t>
        </m:r>
      </m:oMath>
      <w:r w:rsidRPr="002D38ED">
        <w:t>is applied, the observed outcome is the potential</w:t>
      </w:r>
      <w:r>
        <w:t xml:space="preserve"> </w:t>
      </w:r>
      <w:r w:rsidRPr="002D38ED">
        <w:t xml:space="preserve">outcome for treatment </w:t>
      </w:r>
      <m:oMath>
        <m:r>
          <w:rPr>
            <w:rFonts w:ascii="Cambria Math" w:hAnsi="Cambria Math"/>
          </w:rPr>
          <m:t>t</m:t>
        </m:r>
      </m:oMath>
      <w:r w:rsidRPr="002D38ED">
        <w:t>, that is:</w:t>
      </w:r>
    </w:p>
    <w:p w14:paraId="00EBB18D" w14:textId="77777777" w:rsidR="00B81DF8" w:rsidRDefault="00B81DF8" w:rsidP="00B81DF8">
      <w:pPr>
        <w:jc w:val="right"/>
      </w:pPr>
      <m:oMath>
        <m:d>
          <m:dPr>
            <m:ctrlPr>
              <w:rPr>
                <w:rFonts w:ascii="Cambria Math" w:hAnsi="Cambria Math"/>
                <w:i/>
                <w:iCs/>
              </w:rPr>
            </m:ctrlPr>
          </m:dPr>
          <m:e>
            <m:r>
              <w:rPr>
                <w:rFonts w:ascii="Cambria Math" w:hAnsi="Cambria Math"/>
              </w:rPr>
              <m:t>T=t</m:t>
            </m:r>
          </m:e>
        </m:d>
        <m:r>
          <w:rPr>
            <w:rFonts w:ascii="Cambria Math" w:hAnsi="Cambria Math" w:cs="Cambria Math"/>
          </w:rPr>
          <m:t>⇒</m:t>
        </m:r>
        <m:r>
          <w:rPr>
            <w:rFonts w:ascii="Cambria Math" w:hAnsi="Cambria Math"/>
          </w:rPr>
          <m:t>(Y=Y</m:t>
        </m:r>
        <m:d>
          <m:dPr>
            <m:ctrlPr>
              <w:rPr>
                <w:rFonts w:ascii="Cambria Math" w:hAnsi="Cambria Math"/>
                <w:i/>
                <w:iCs/>
              </w:rPr>
            </m:ctrlPr>
          </m:dPr>
          <m:e>
            <m:r>
              <w:rPr>
                <w:rFonts w:ascii="Cambria Math" w:hAnsi="Cambria Math"/>
              </w:rPr>
              <m:t>t</m:t>
            </m:r>
          </m:e>
        </m:d>
        <m:r>
          <w:rPr>
            <w:rFonts w:ascii="Cambria Math" w:hAnsi="Cambria Math"/>
          </w:rPr>
          <m:t>)</m:t>
        </m:r>
      </m:oMath>
      <w:r>
        <w:rPr>
          <w:rFonts w:eastAsiaTheme="minorEastAsia"/>
          <w:iCs/>
        </w:rPr>
        <w:tab/>
      </w:r>
      <w:r>
        <w:rPr>
          <w:rFonts w:eastAsiaTheme="minorEastAsia"/>
          <w:iCs/>
        </w:rPr>
        <w:tab/>
      </w:r>
      <w:r>
        <w:rPr>
          <w:rFonts w:eastAsiaTheme="minorEastAsia"/>
          <w:iCs/>
        </w:rPr>
        <w:tab/>
      </w:r>
      <w:r>
        <w:rPr>
          <w:rFonts w:eastAsiaTheme="minorEastAsia"/>
          <w:iCs/>
        </w:rPr>
        <w:tab/>
        <w:t>(10.16)</w:t>
      </w:r>
    </w:p>
    <w:p w14:paraId="6D071BB4" w14:textId="77777777" w:rsidR="00B81DF8" w:rsidRDefault="00B81DF8" w:rsidP="00B81DF8">
      <w:r>
        <w:t xml:space="preserve">The consistency assumption </w:t>
      </w:r>
      <w:r w:rsidRPr="002B19D5">
        <w:t xml:space="preserve">states that </w:t>
      </w:r>
      <w:r>
        <w:t xml:space="preserve">for </w:t>
      </w:r>
      <w:r w:rsidRPr="002B19D5">
        <w:t xml:space="preserve">each unit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rsidRPr="002B19D5">
        <w:t xml:space="preserve"> under every treatment scenario, </w:t>
      </w: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oMath>
      <w:r w:rsidRPr="002B19D5">
        <w:t xml:space="preserve">, </w:t>
      </w: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0.1</m:t>
            </m:r>
          </m:e>
        </m:d>
      </m:oMath>
      <w:r w:rsidRPr="002B19D5">
        <w:t xml:space="preserve">, the potential outcomes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1</m:t>
                </m:r>
              </m:e>
            </m:d>
          </m:e>
        </m:d>
        <m:r>
          <w:rPr>
            <w:rFonts w:ascii="Cambria Math" w:hAnsi="Cambria Math"/>
          </w:rPr>
          <m:t xml:space="preserve"> </m:t>
        </m:r>
      </m:oMath>
      <w:r w:rsidRPr="002B19D5">
        <w:t>are well-defined and have a single value.</w:t>
      </w:r>
      <w:r>
        <w:t xml:space="preserve"> </w:t>
      </w:r>
      <w:r w:rsidRPr="002B19D5">
        <w:t>This assumption will be broken if multiple treatment versions are in place, as might be the case with surgery, for example, if different surgeons perform the surgery and if these various treatment versions result in different possible outcomes</w:t>
      </w:r>
      <w:r>
        <w:t xml:space="preserve"> </w:t>
      </w:r>
      <w:sdt>
        <w:sdtPr>
          <w:id w:val="2083795244"/>
          <w:citation/>
        </w:sdtPr>
        <w:sdtContent>
          <w:r>
            <w:fldChar w:fldCharType="begin"/>
          </w:r>
          <w:r>
            <w:instrText xml:space="preserve"> CITATION Van13 \l 1033 </w:instrText>
          </w:r>
          <w:r>
            <w:fldChar w:fldCharType="separate"/>
          </w:r>
          <w:r>
            <w:rPr>
              <w:noProof/>
            </w:rPr>
            <w:t>(VanderWeele and Hernán 2013)</w:t>
          </w:r>
          <w:r>
            <w:fldChar w:fldCharType="end"/>
          </w:r>
        </w:sdtContent>
      </w:sdt>
      <w:r w:rsidRPr="002B19D5">
        <w:t>.</w:t>
      </w:r>
      <w:r>
        <w:t xml:space="preserve"> The consistency assumption is also called </w:t>
      </w:r>
      <w:r w:rsidRPr="002B19D5">
        <w:t xml:space="preserve">the </w:t>
      </w:r>
      <w:r w:rsidRPr="002B19D5">
        <w:rPr>
          <w:rStyle w:val="P-Keyword"/>
        </w:rPr>
        <w:t>no-multiple-versions-of-treatment</w:t>
      </w:r>
      <w:r w:rsidRPr="002B19D5">
        <w:t xml:space="preserve"> assumption</w:t>
      </w:r>
      <w:r>
        <w:t xml:space="preserve">. </w:t>
      </w:r>
      <w:r w:rsidRPr="003046A5">
        <w:t xml:space="preserve">Cole et al. </w:t>
      </w:r>
      <w:sdt>
        <w:sdtPr>
          <w:id w:val="-2007425353"/>
          <w:citation/>
        </w:sdtPr>
        <w:sdtContent>
          <w:r>
            <w:fldChar w:fldCharType="begin"/>
          </w:r>
          <w:r>
            <w:instrText xml:space="preserve"> CITATION Col09 \l 1033 </w:instrText>
          </w:r>
          <w:r>
            <w:fldChar w:fldCharType="separate"/>
          </w:r>
          <w:r>
            <w:rPr>
              <w:noProof/>
            </w:rPr>
            <w:t>(Cole and Frangakis 2009)</w:t>
          </w:r>
          <w:r>
            <w:fldChar w:fldCharType="end"/>
          </w:r>
        </w:sdtContent>
      </w:sdt>
      <w:r>
        <w:t xml:space="preserve"> </w:t>
      </w:r>
      <w:r w:rsidRPr="003046A5">
        <w:t>pointed out that consistency is a challenge in observational studies with treatments that are hard to imagine manipulating as in cases where the treatment is a biological feature like body weight; there are numerous competing methods to (potentially) give a person a body mass index of 25 kg/m2, and each method may have a distinct causal effect on the result.</w:t>
      </w:r>
      <w:r>
        <w:t xml:space="preserve"> </w:t>
      </w:r>
      <w:r w:rsidRPr="00130F54">
        <w:t>Pearl</w:t>
      </w:r>
      <w:sdt>
        <w:sdtPr>
          <w:id w:val="-1047910858"/>
          <w:citation/>
        </w:sdtPr>
        <w:sdtContent>
          <w:r>
            <w:fldChar w:fldCharType="begin"/>
          </w:r>
          <w:r>
            <w:instrText xml:space="preserve"> CITATION Pea10 \l 1033 </w:instrText>
          </w:r>
          <w:r>
            <w:fldChar w:fldCharType="separate"/>
          </w:r>
          <w:r>
            <w:rPr>
              <w:noProof/>
            </w:rPr>
            <w:t xml:space="preserve"> (J. Pearl 2010)</w:t>
          </w:r>
          <w:r>
            <w:fldChar w:fldCharType="end"/>
          </w:r>
        </w:sdtContent>
      </w:sdt>
      <w:r w:rsidRPr="00130F54">
        <w:t xml:space="preserve"> has argued that the consistency assumption should be framed as a "theorem in the logic of counterfactuals."</w:t>
      </w:r>
    </w:p>
    <w:p w14:paraId="44BEAC0C" w14:textId="77777777" w:rsidR="00B81DF8" w:rsidRDefault="00B81DF8" w:rsidP="00B81DF8">
      <w:r>
        <w:lastRenderedPageBreak/>
        <w:t xml:space="preserve">The no interference assumption is that no interference or spillover effect creates interdependencies between the unit's potential outcomes. When there is no interference, then the potential outcomes for a unit </w:t>
      </w:r>
      <m:oMath>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 xml:space="preserve"> </m:t>
        </m:r>
      </m:oMath>
      <w:r>
        <w:t xml:space="preserve">are functions of the treatment assignments </w:t>
      </w: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oMath>
      <w:r w:rsidRPr="002B19D5">
        <w:t xml:space="preserve">, </w:t>
      </w: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0.1</m:t>
            </m:r>
          </m:e>
        </m:d>
        <m:r>
          <w:rPr>
            <w:rFonts w:ascii="Cambria Math" w:hAnsi="Cambria Math"/>
          </w:rPr>
          <m:t xml:space="preserve"> </m:t>
        </m:r>
      </m:oMath>
      <w:r>
        <w:t xml:space="preserve">to the unit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regardless of the treatment </w:t>
      </w:r>
      <m:oMath>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oMath>
      <w:r w:rsidRPr="002B19D5">
        <w:t xml:space="preserve"> </w:t>
      </w:r>
      <m:oMath>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d>
          <m:dPr>
            <m:begChr m:val="{"/>
            <m:endChr m:val="}"/>
            <m:ctrlPr>
              <w:rPr>
                <w:rFonts w:ascii="Cambria Math" w:hAnsi="Cambria Math"/>
                <w:i/>
              </w:rPr>
            </m:ctrlPr>
          </m:dPr>
          <m:e>
            <m:r>
              <w:rPr>
                <w:rFonts w:ascii="Cambria Math" w:hAnsi="Cambria Math"/>
              </w:rPr>
              <m:t>0.1</m:t>
            </m:r>
          </m:e>
        </m:d>
      </m:oMath>
      <w:r>
        <w:t xml:space="preserve"> assignments to all the other units </w:t>
      </w:r>
      <m:oMath>
        <m:sSub>
          <m:sSubPr>
            <m:ctrlPr>
              <w:rPr>
                <w:rFonts w:ascii="Cambria Math" w:hAnsi="Cambria Math"/>
                <w:i/>
              </w:rPr>
            </m:ctrlPr>
          </m:sSubPr>
          <m:e>
            <m:r>
              <w:rPr>
                <w:rFonts w:ascii="Cambria Math" w:hAnsi="Cambria Math"/>
              </w:rPr>
              <m:t>U</m:t>
            </m:r>
          </m:e>
          <m:sub>
            <m:r>
              <w:rPr>
                <w:rFonts w:ascii="Cambria Math" w:hAnsi="Cambria Math"/>
              </w:rPr>
              <m:t>j</m:t>
            </m:r>
          </m:sub>
        </m:sSub>
        <m:r>
          <w:rPr>
            <w:rFonts w:ascii="Cambria Math" w:hAnsi="Cambria Math"/>
          </w:rPr>
          <m:t>, j≠i.</m:t>
        </m:r>
      </m:oMath>
      <w:r>
        <w:t xml:space="preserve">  That is,</w:t>
      </w:r>
    </w:p>
    <w:p w14:paraId="61DB1DB3" w14:textId="77777777" w:rsidR="00B81DF8" w:rsidRDefault="00B81DF8" w:rsidP="00B81DF8">
      <w:pPr>
        <w:pStyle w:val="NormalWeb"/>
        <w:jc w:val="right"/>
      </w:pPr>
      <m:oMath>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oMath>
      <w:r>
        <w:tab/>
      </w:r>
      <w:r>
        <w:tab/>
      </w:r>
      <w:r>
        <w:tab/>
        <w:t>(10.17)</w:t>
      </w:r>
    </w:p>
    <w:p w14:paraId="2E0F57F6" w14:textId="77777777" w:rsidR="00B81DF8" w:rsidRDefault="00B81DF8" w:rsidP="00B81DF8">
      <w:pPr>
        <w:pStyle w:val="NormalWeb"/>
      </w:pPr>
      <w:r>
        <w:t xml:space="preserve">Gerber and Green </w:t>
      </w:r>
      <w:sdt>
        <w:sdtPr>
          <w:id w:val="-928570897"/>
          <w:citation/>
        </w:sdtPr>
        <w:sdtContent>
          <w:r>
            <w:fldChar w:fldCharType="begin"/>
          </w:r>
          <w:r>
            <w:rPr>
              <w:lang w:val="en-US"/>
            </w:rPr>
            <w:instrText xml:space="preserve"> CITATION Ger12 \l 1033 </w:instrText>
          </w:r>
          <w:r>
            <w:fldChar w:fldCharType="separate"/>
          </w:r>
          <w:r w:rsidRPr="004F1F9B">
            <w:rPr>
              <w:noProof/>
              <w:lang w:val="en-US"/>
            </w:rPr>
            <w:t>(Gerber and Green 2012)</w:t>
          </w:r>
          <w:r>
            <w:fldChar w:fldCharType="end"/>
          </w:r>
        </w:sdtContent>
      </w:sdt>
      <w:r>
        <w:t xml:space="preserve"> describe many situations where the no interference assumption may be violated. For instance, in the case of vaccination treatment, it is conceivable that the potential outcomes of contracting a disease in response to treatment of a unit are likely to be influenced by the treatment of other units.</w:t>
      </w:r>
    </w:p>
    <w:p w14:paraId="1DAE3C7B" w14:textId="77777777" w:rsidR="00B81DF8" w:rsidRPr="00FF3CBD" w:rsidRDefault="00B81DF8" w:rsidP="00B81DF8">
      <w:pPr>
        <w:pStyle w:val="H2-Heading"/>
      </w:pPr>
      <w:r w:rsidRPr="00AD41F2">
        <w:t>Identification under the POF Assumptions</w:t>
      </w:r>
    </w:p>
    <w:p w14:paraId="4052F26E" w14:textId="77777777" w:rsidR="00B81DF8" w:rsidRPr="00FF3CBD" w:rsidRDefault="00B81DF8" w:rsidP="00B81DF8">
      <w:pPr>
        <w:pStyle w:val="P-Regular"/>
      </w:pPr>
      <w:r w:rsidRPr="00FF3CBD">
        <w:t>The following demonstrates that the average causal effect is identifiable under the POF assumptions. That means we can estimate the ATE using the observational data.</w:t>
      </w:r>
    </w:p>
    <w:p w14:paraId="0FCF92BC" w14:textId="77777777" w:rsidR="00E24FDA" w:rsidRPr="00BB12A8" w:rsidRDefault="00E24FDA" w:rsidP="00B81DF8"/>
    <w:sectPr w:rsidR="00E24FDA" w:rsidRPr="00BB12A8" w:rsidSect="006E4A3B">
      <w:pgSz w:w="12240" w:h="15840" w:code="1"/>
      <w:pgMar w:top="2347" w:right="2160" w:bottom="2707" w:left="2160" w:header="1973" w:footer="2347"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120A69C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DB0F5A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524F6F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61EC80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6B2E34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F1C172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3D043E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8E2C63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188B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196984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B640CA"/>
    <w:multiLevelType w:val="hybridMultilevel"/>
    <w:tmpl w:val="A4D6132A"/>
    <w:lvl w:ilvl="0" w:tplc="A1ACE6F4">
      <w:start w:val="1"/>
      <w:numFmt w:val="bullet"/>
      <w:lvlText w:val=""/>
      <w:lvlJc w:val="left"/>
      <w:pPr>
        <w:ind w:left="720" w:hanging="360"/>
      </w:pPr>
      <w:rPr>
        <w:rFonts w:ascii="Symbol" w:hAnsi="Symbol" w:hint="default"/>
      </w:rPr>
    </w:lvl>
    <w:lvl w:ilvl="1" w:tplc="B4B4D648">
      <w:start w:val="1"/>
      <w:numFmt w:val="bullet"/>
      <w:lvlText w:val="o"/>
      <w:lvlJc w:val="left"/>
      <w:pPr>
        <w:ind w:left="1440" w:hanging="360"/>
      </w:pPr>
      <w:rPr>
        <w:rFonts w:ascii="Courier New" w:hAnsi="Courier New" w:hint="default"/>
      </w:rPr>
    </w:lvl>
    <w:lvl w:ilvl="2" w:tplc="2E46A798">
      <w:start w:val="1"/>
      <w:numFmt w:val="bullet"/>
      <w:lvlText w:val=""/>
      <w:lvlJc w:val="left"/>
      <w:pPr>
        <w:ind w:left="2160" w:hanging="360"/>
      </w:pPr>
      <w:rPr>
        <w:rFonts w:ascii="Wingdings" w:hAnsi="Wingdings" w:hint="default"/>
      </w:rPr>
    </w:lvl>
    <w:lvl w:ilvl="3" w:tplc="E3745A1A">
      <w:start w:val="1"/>
      <w:numFmt w:val="bullet"/>
      <w:lvlText w:val=""/>
      <w:lvlJc w:val="left"/>
      <w:pPr>
        <w:ind w:left="2880" w:hanging="360"/>
      </w:pPr>
      <w:rPr>
        <w:rFonts w:ascii="Symbol" w:hAnsi="Symbol" w:hint="default"/>
      </w:rPr>
    </w:lvl>
    <w:lvl w:ilvl="4" w:tplc="F38A7996">
      <w:start w:val="1"/>
      <w:numFmt w:val="bullet"/>
      <w:lvlText w:val="o"/>
      <w:lvlJc w:val="left"/>
      <w:pPr>
        <w:ind w:left="3600" w:hanging="360"/>
      </w:pPr>
      <w:rPr>
        <w:rFonts w:ascii="Courier New" w:hAnsi="Courier New" w:hint="default"/>
      </w:rPr>
    </w:lvl>
    <w:lvl w:ilvl="5" w:tplc="D278EC90">
      <w:start w:val="1"/>
      <w:numFmt w:val="bullet"/>
      <w:lvlText w:val=""/>
      <w:lvlJc w:val="left"/>
      <w:pPr>
        <w:ind w:left="4320" w:hanging="360"/>
      </w:pPr>
      <w:rPr>
        <w:rFonts w:ascii="Wingdings" w:hAnsi="Wingdings" w:hint="default"/>
      </w:rPr>
    </w:lvl>
    <w:lvl w:ilvl="6" w:tplc="CFCE9ED0">
      <w:start w:val="1"/>
      <w:numFmt w:val="bullet"/>
      <w:lvlText w:val=""/>
      <w:lvlJc w:val="left"/>
      <w:pPr>
        <w:ind w:left="5040" w:hanging="360"/>
      </w:pPr>
      <w:rPr>
        <w:rFonts w:ascii="Symbol" w:hAnsi="Symbol" w:hint="default"/>
      </w:rPr>
    </w:lvl>
    <w:lvl w:ilvl="7" w:tplc="33BE5206">
      <w:start w:val="1"/>
      <w:numFmt w:val="bullet"/>
      <w:lvlText w:val="o"/>
      <w:lvlJc w:val="left"/>
      <w:pPr>
        <w:ind w:left="5760" w:hanging="360"/>
      </w:pPr>
      <w:rPr>
        <w:rFonts w:ascii="Courier New" w:hAnsi="Courier New" w:hint="default"/>
      </w:rPr>
    </w:lvl>
    <w:lvl w:ilvl="8" w:tplc="081EB5BA">
      <w:start w:val="1"/>
      <w:numFmt w:val="bullet"/>
      <w:lvlText w:val=""/>
      <w:lvlJc w:val="left"/>
      <w:pPr>
        <w:ind w:left="6480" w:hanging="360"/>
      </w:pPr>
      <w:rPr>
        <w:rFonts w:ascii="Wingdings" w:hAnsi="Wingdings" w:hint="default"/>
      </w:rPr>
    </w:lvl>
  </w:abstractNum>
  <w:abstractNum w:abstractNumId="11" w15:restartNumberingAfterBreak="0">
    <w:nsid w:val="32D679E7"/>
    <w:multiLevelType w:val="hybridMultilevel"/>
    <w:tmpl w:val="BEE4BE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D93AC9"/>
    <w:multiLevelType w:val="hybridMultilevel"/>
    <w:tmpl w:val="FF38C106"/>
    <w:lvl w:ilvl="0" w:tplc="B59CA2CA">
      <w:start w:val="1"/>
      <w:numFmt w:val="decimal"/>
      <w:lvlText w:val="%1."/>
      <w:lvlJc w:val="left"/>
      <w:pPr>
        <w:ind w:left="720" w:hanging="360"/>
      </w:pPr>
    </w:lvl>
    <w:lvl w:ilvl="1" w:tplc="9D461222">
      <w:start w:val="1"/>
      <w:numFmt w:val="lowerLetter"/>
      <w:lvlText w:val="%2."/>
      <w:lvlJc w:val="left"/>
      <w:pPr>
        <w:ind w:left="1440" w:hanging="360"/>
      </w:pPr>
    </w:lvl>
    <w:lvl w:ilvl="2" w:tplc="133C3C42">
      <w:start w:val="1"/>
      <w:numFmt w:val="lowerRoman"/>
      <w:lvlText w:val="%3."/>
      <w:lvlJc w:val="right"/>
      <w:pPr>
        <w:ind w:left="2160" w:hanging="180"/>
      </w:pPr>
    </w:lvl>
    <w:lvl w:ilvl="3" w:tplc="0A6ADADC">
      <w:start w:val="1"/>
      <w:numFmt w:val="decimal"/>
      <w:lvlText w:val="%4."/>
      <w:lvlJc w:val="left"/>
      <w:pPr>
        <w:ind w:left="2880" w:hanging="360"/>
      </w:pPr>
    </w:lvl>
    <w:lvl w:ilvl="4" w:tplc="AF46A9FA">
      <w:start w:val="1"/>
      <w:numFmt w:val="lowerLetter"/>
      <w:lvlText w:val="%5."/>
      <w:lvlJc w:val="left"/>
      <w:pPr>
        <w:ind w:left="3600" w:hanging="360"/>
      </w:pPr>
    </w:lvl>
    <w:lvl w:ilvl="5" w:tplc="7BC0FA76">
      <w:start w:val="1"/>
      <w:numFmt w:val="lowerRoman"/>
      <w:lvlText w:val="%6."/>
      <w:lvlJc w:val="right"/>
      <w:pPr>
        <w:ind w:left="4320" w:hanging="180"/>
      </w:pPr>
    </w:lvl>
    <w:lvl w:ilvl="6" w:tplc="0C766AF6">
      <w:start w:val="1"/>
      <w:numFmt w:val="decimal"/>
      <w:lvlText w:val="%7."/>
      <w:lvlJc w:val="left"/>
      <w:pPr>
        <w:ind w:left="5040" w:hanging="360"/>
      </w:pPr>
    </w:lvl>
    <w:lvl w:ilvl="7" w:tplc="BA04B350">
      <w:start w:val="1"/>
      <w:numFmt w:val="lowerLetter"/>
      <w:lvlText w:val="%8."/>
      <w:lvlJc w:val="left"/>
      <w:pPr>
        <w:ind w:left="5760" w:hanging="360"/>
      </w:pPr>
    </w:lvl>
    <w:lvl w:ilvl="8" w:tplc="BC00ED94">
      <w:start w:val="1"/>
      <w:numFmt w:val="lowerRoman"/>
      <w:lvlText w:val="%9."/>
      <w:lvlJc w:val="right"/>
      <w:pPr>
        <w:ind w:left="6480" w:hanging="180"/>
      </w:pPr>
    </w:lvl>
  </w:abstractNum>
  <w:abstractNum w:abstractNumId="13" w15:restartNumberingAfterBreak="0">
    <w:nsid w:val="3CA13C70"/>
    <w:multiLevelType w:val="hybridMultilevel"/>
    <w:tmpl w:val="DCB0E642"/>
    <w:lvl w:ilvl="0" w:tplc="9FFC0A5C">
      <w:start w:val="1"/>
      <w:numFmt w:val="bullet"/>
      <w:pStyle w:val="L-Bullets"/>
      <w:lvlText w:val=""/>
      <w:lvlJc w:val="left"/>
      <w:pPr>
        <w:ind w:left="717"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921B16"/>
    <w:multiLevelType w:val="multilevel"/>
    <w:tmpl w:val="B7DE69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07A3E23"/>
    <w:multiLevelType w:val="multilevel"/>
    <w:tmpl w:val="14E4B2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4E6651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4A1E1273"/>
    <w:multiLevelType w:val="multilevel"/>
    <w:tmpl w:val="37E26BD6"/>
    <w:lvl w:ilvl="0">
      <w:start w:val="1"/>
      <w:numFmt w:val="decimal"/>
      <w:lvlText w:val="%1."/>
      <w:lvlJc w:val="left"/>
      <w:pPr>
        <w:ind w:left="717" w:hanging="360"/>
      </w:pPr>
      <w:rPr>
        <w:rFonts w:ascii="Arial" w:hAnsi="Arial" w:hint="default"/>
        <w:b w:val="0"/>
        <w:i w:val="0"/>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CE8344B"/>
    <w:multiLevelType w:val="multilevel"/>
    <w:tmpl w:val="1670194A"/>
    <w:lvl w:ilvl="0">
      <w:start w:val="1"/>
      <w:numFmt w:val="decimal"/>
      <w:lvlText w:val="%1."/>
      <w:lvlJc w:val="left"/>
      <w:pPr>
        <w:ind w:left="717" w:hanging="360"/>
      </w:pPr>
      <w:rPr>
        <w:rFonts w:ascii="Arial" w:hAnsi="Arial" w:hint="default"/>
        <w:b w:val="0"/>
        <w:i w:val="0"/>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56CC268F"/>
    <w:multiLevelType w:val="multilevel"/>
    <w:tmpl w:val="CB0C0C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90F57DF"/>
    <w:multiLevelType w:val="hybridMultilevel"/>
    <w:tmpl w:val="1B0637C4"/>
    <w:lvl w:ilvl="0" w:tplc="B0F41758">
      <w:start w:val="1"/>
      <w:numFmt w:val="decimal"/>
      <w:pStyle w:val="L-Numbers"/>
      <w:lvlText w:val="%1."/>
      <w:lvlJc w:val="left"/>
      <w:pPr>
        <w:ind w:left="717" w:hanging="360"/>
      </w:pPr>
      <w:rPr>
        <w:rFonts w:ascii="Arial" w:hAnsi="Arial" w:hint="default"/>
        <w:b w:val="0"/>
        <w:i w:val="0"/>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361573D"/>
    <w:multiLevelType w:val="hybridMultilevel"/>
    <w:tmpl w:val="BBDC77A4"/>
    <w:lvl w:ilvl="0" w:tplc="4566D9F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AC66DCE"/>
    <w:multiLevelType w:val="multilevel"/>
    <w:tmpl w:val="701A20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B4625F0"/>
    <w:multiLevelType w:val="hybridMultilevel"/>
    <w:tmpl w:val="462C9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BBA1FF6"/>
    <w:multiLevelType w:val="hybridMultilevel"/>
    <w:tmpl w:val="BDE44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27E1E9C"/>
    <w:multiLevelType w:val="multilevel"/>
    <w:tmpl w:val="FAA2C9E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794E6D1E"/>
    <w:multiLevelType w:val="multilevel"/>
    <w:tmpl w:val="E9DE9E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DD36953"/>
    <w:multiLevelType w:val="multilevel"/>
    <w:tmpl w:val="B0E839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79883689">
    <w:abstractNumId w:val="12"/>
  </w:num>
  <w:num w:numId="2" w16cid:durableId="1077089049">
    <w:abstractNumId w:val="10"/>
  </w:num>
  <w:num w:numId="3" w16cid:durableId="1838693099">
    <w:abstractNumId w:val="20"/>
  </w:num>
  <w:num w:numId="4" w16cid:durableId="2093694759">
    <w:abstractNumId w:val="13"/>
  </w:num>
  <w:num w:numId="5" w16cid:durableId="1312559918">
    <w:abstractNumId w:val="9"/>
  </w:num>
  <w:num w:numId="6" w16cid:durableId="1472089855">
    <w:abstractNumId w:val="7"/>
  </w:num>
  <w:num w:numId="7" w16cid:durableId="1395154054">
    <w:abstractNumId w:val="6"/>
  </w:num>
  <w:num w:numId="8" w16cid:durableId="911501800">
    <w:abstractNumId w:val="5"/>
  </w:num>
  <w:num w:numId="9" w16cid:durableId="163977826">
    <w:abstractNumId w:val="4"/>
  </w:num>
  <w:num w:numId="10" w16cid:durableId="622461465">
    <w:abstractNumId w:val="8"/>
  </w:num>
  <w:num w:numId="11" w16cid:durableId="321130168">
    <w:abstractNumId w:val="3"/>
  </w:num>
  <w:num w:numId="12" w16cid:durableId="1154107048">
    <w:abstractNumId w:val="2"/>
  </w:num>
  <w:num w:numId="13" w16cid:durableId="572131396">
    <w:abstractNumId w:val="1"/>
  </w:num>
  <w:num w:numId="14" w16cid:durableId="331640159">
    <w:abstractNumId w:val="0"/>
  </w:num>
  <w:num w:numId="15" w16cid:durableId="411780371">
    <w:abstractNumId w:val="19"/>
  </w:num>
  <w:num w:numId="16" w16cid:durableId="1561208181">
    <w:abstractNumId w:val="15"/>
  </w:num>
  <w:num w:numId="17" w16cid:durableId="1363677389">
    <w:abstractNumId w:val="27"/>
  </w:num>
  <w:num w:numId="18" w16cid:durableId="1056391860">
    <w:abstractNumId w:val="26"/>
  </w:num>
  <w:num w:numId="19" w16cid:durableId="1022047604">
    <w:abstractNumId w:val="22"/>
  </w:num>
  <w:num w:numId="20" w16cid:durableId="645553275">
    <w:abstractNumId w:val="14"/>
  </w:num>
  <w:num w:numId="21" w16cid:durableId="1364479168">
    <w:abstractNumId w:val="21"/>
  </w:num>
  <w:num w:numId="22" w16cid:durableId="1449812707">
    <w:abstractNumId w:val="25"/>
  </w:num>
  <w:num w:numId="23" w16cid:durableId="1272978133">
    <w:abstractNumId w:val="16"/>
  </w:num>
  <w:num w:numId="24" w16cid:durableId="1580871009">
    <w:abstractNumId w:val="18"/>
  </w:num>
  <w:num w:numId="25" w16cid:durableId="2129278747">
    <w:abstractNumId w:val="23"/>
  </w:num>
  <w:num w:numId="26" w16cid:durableId="2076975057">
    <w:abstractNumId w:val="11"/>
  </w:num>
  <w:num w:numId="27" w16cid:durableId="1159154371">
    <w:abstractNumId w:val="20"/>
    <w:lvlOverride w:ilvl="0">
      <w:startOverride w:val="1"/>
    </w:lvlOverride>
  </w:num>
  <w:num w:numId="28" w16cid:durableId="602108199">
    <w:abstractNumId w:val="20"/>
    <w:lvlOverride w:ilvl="0">
      <w:startOverride w:val="1"/>
    </w:lvlOverride>
  </w:num>
  <w:num w:numId="29" w16cid:durableId="1399980753">
    <w:abstractNumId w:val="20"/>
    <w:lvlOverride w:ilvl="0">
      <w:startOverride w:val="1"/>
    </w:lvlOverride>
  </w:num>
  <w:num w:numId="30" w16cid:durableId="2129082674">
    <w:abstractNumId w:val="24"/>
  </w:num>
  <w:num w:numId="31" w16cid:durableId="1208950024">
    <w:abstractNumId w:val="20"/>
    <w:lvlOverride w:ilvl="0">
      <w:startOverride w:val="1"/>
    </w:lvlOverride>
  </w:num>
  <w:num w:numId="32" w16cid:durableId="1627394435">
    <w:abstractNumId w:val="20"/>
    <w:lvlOverride w:ilvl="0">
      <w:startOverride w:val="1"/>
    </w:lvlOverride>
  </w:num>
  <w:num w:numId="33" w16cid:durableId="223680864">
    <w:abstractNumId w:val="17"/>
  </w:num>
  <w:num w:numId="34" w16cid:durableId="1164976269">
    <w:abstractNumId w:val="20"/>
    <w:lvlOverride w:ilvl="0">
      <w:startOverride w:val="1"/>
    </w:lvlOverride>
  </w:num>
  <w:num w:numId="35" w16cid:durableId="663751709">
    <w:abstractNumId w:val="20"/>
    <w:lvlOverride w:ilvl="0">
      <w:startOverride w:val="1"/>
    </w:lvlOverride>
  </w:num>
  <w:num w:numId="36" w16cid:durableId="1910386255">
    <w:abstractNumId w:val="20"/>
    <w:lvlOverride w:ilvl="0">
      <w:startOverride w:val="1"/>
    </w:lvlOverride>
  </w:num>
  <w:num w:numId="37" w16cid:durableId="703364360">
    <w:abstractNumId w:val="20"/>
    <w:lvlOverride w:ilvl="0">
      <w:startOverride w:val="1"/>
    </w:lvlOverride>
  </w:num>
  <w:num w:numId="38" w16cid:durableId="657268431">
    <w:abstractNumId w:val="20"/>
    <w:lvlOverride w:ilvl="0">
      <w:startOverride w:val="1"/>
    </w:lvlOverride>
  </w:num>
  <w:num w:numId="39" w16cid:durableId="2096896165">
    <w:abstractNumId w:val="20"/>
    <w:lvlOverride w:ilvl="0">
      <w:startOverride w:val="1"/>
    </w:lvlOverride>
  </w:num>
  <w:num w:numId="40" w16cid:durableId="770395854">
    <w:abstractNumId w:val="20"/>
    <w:lvlOverride w:ilvl="0">
      <w:startOverride w:val="1"/>
    </w:lvlOverride>
  </w:num>
  <w:num w:numId="41" w16cid:durableId="2104446547">
    <w:abstractNumId w:val="20"/>
    <w:lvlOverride w:ilvl="0">
      <w:startOverride w:val="1"/>
    </w:lvlOverride>
  </w:num>
  <w:num w:numId="42" w16cid:durableId="621810957">
    <w:abstractNumId w:val="20"/>
    <w:lvlOverride w:ilvl="0">
      <w:startOverride w:val="1"/>
    </w:lvlOverride>
  </w:num>
  <w:num w:numId="43" w16cid:durableId="251361244">
    <w:abstractNumId w:val="20"/>
    <w:lvlOverride w:ilvl="0">
      <w:startOverride w:val="1"/>
    </w:lvlOverride>
  </w:num>
  <w:num w:numId="44" w16cid:durableId="1561594144">
    <w:abstractNumId w:val="20"/>
    <w:lvlOverride w:ilvl="0">
      <w:startOverride w:val="1"/>
    </w:lvlOverride>
  </w:num>
  <w:num w:numId="45" w16cid:durableId="47921951">
    <w:abstractNumId w:val="20"/>
    <w:lvlOverride w:ilvl="0">
      <w:startOverride w:val="1"/>
    </w:lvlOverride>
  </w:num>
  <w:num w:numId="46" w16cid:durableId="88842178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50"/>
  <w:proofState w:spelling="clean" w:grammar="clean"/>
  <w:attachedTemplate r:id="rId1"/>
  <w:linkStyles/>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defaultTabStop w:val="720"/>
  <w:evenAndOddHeaders/>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WwsDQ1NrA0NDEyMDdR0lEKTi0uzszPAykwqQUAwCRtbCwAAAA="/>
  </w:docVars>
  <w:rsids>
    <w:rsidRoot w:val="00B81DF8"/>
    <w:rsid w:val="00035535"/>
    <w:rsid w:val="00042F71"/>
    <w:rsid w:val="0004373F"/>
    <w:rsid w:val="0006743D"/>
    <w:rsid w:val="00086DB5"/>
    <w:rsid w:val="000B6564"/>
    <w:rsid w:val="000E393D"/>
    <w:rsid w:val="000F673A"/>
    <w:rsid w:val="00123A1A"/>
    <w:rsid w:val="001B1A8B"/>
    <w:rsid w:val="0020073A"/>
    <w:rsid w:val="00204BA3"/>
    <w:rsid w:val="00212253"/>
    <w:rsid w:val="00217116"/>
    <w:rsid w:val="00217A7E"/>
    <w:rsid w:val="00235DDE"/>
    <w:rsid w:val="0025053C"/>
    <w:rsid w:val="00251F34"/>
    <w:rsid w:val="00283AA0"/>
    <w:rsid w:val="002A17B7"/>
    <w:rsid w:val="002A7053"/>
    <w:rsid w:val="002B3E85"/>
    <w:rsid w:val="002B575F"/>
    <w:rsid w:val="002F0EEE"/>
    <w:rsid w:val="003165FF"/>
    <w:rsid w:val="00347F9F"/>
    <w:rsid w:val="003714A4"/>
    <w:rsid w:val="00386256"/>
    <w:rsid w:val="003B6E22"/>
    <w:rsid w:val="003C3243"/>
    <w:rsid w:val="003C45C6"/>
    <w:rsid w:val="004072D5"/>
    <w:rsid w:val="0043035F"/>
    <w:rsid w:val="0047308D"/>
    <w:rsid w:val="004C0374"/>
    <w:rsid w:val="004E11BB"/>
    <w:rsid w:val="00511551"/>
    <w:rsid w:val="00526D7C"/>
    <w:rsid w:val="00570370"/>
    <w:rsid w:val="005D5EFE"/>
    <w:rsid w:val="0060629A"/>
    <w:rsid w:val="006225F0"/>
    <w:rsid w:val="00624A0A"/>
    <w:rsid w:val="00625700"/>
    <w:rsid w:val="00625848"/>
    <w:rsid w:val="00641D62"/>
    <w:rsid w:val="006739BB"/>
    <w:rsid w:val="00683D19"/>
    <w:rsid w:val="006E4A3B"/>
    <w:rsid w:val="006F7553"/>
    <w:rsid w:val="00714E28"/>
    <w:rsid w:val="00733CC1"/>
    <w:rsid w:val="00757BA6"/>
    <w:rsid w:val="00760A21"/>
    <w:rsid w:val="00780C03"/>
    <w:rsid w:val="00783FFB"/>
    <w:rsid w:val="00794157"/>
    <w:rsid w:val="007C7E9A"/>
    <w:rsid w:val="00805409"/>
    <w:rsid w:val="00837C4C"/>
    <w:rsid w:val="00887581"/>
    <w:rsid w:val="0089201C"/>
    <w:rsid w:val="008D0B73"/>
    <w:rsid w:val="008E5B6C"/>
    <w:rsid w:val="008F7FC4"/>
    <w:rsid w:val="0090482A"/>
    <w:rsid w:val="009258DE"/>
    <w:rsid w:val="00940E1A"/>
    <w:rsid w:val="00956561"/>
    <w:rsid w:val="00967DCC"/>
    <w:rsid w:val="009A1AEA"/>
    <w:rsid w:val="00A14F90"/>
    <w:rsid w:val="00A42540"/>
    <w:rsid w:val="00A55F8D"/>
    <w:rsid w:val="00A617F7"/>
    <w:rsid w:val="00A6433C"/>
    <w:rsid w:val="00A833A5"/>
    <w:rsid w:val="00AA1BDD"/>
    <w:rsid w:val="00B34934"/>
    <w:rsid w:val="00B62217"/>
    <w:rsid w:val="00B72559"/>
    <w:rsid w:val="00B81DF8"/>
    <w:rsid w:val="00BA7F42"/>
    <w:rsid w:val="00BB12A8"/>
    <w:rsid w:val="00BB155C"/>
    <w:rsid w:val="00BD0C70"/>
    <w:rsid w:val="00CA1874"/>
    <w:rsid w:val="00CA6204"/>
    <w:rsid w:val="00CA6394"/>
    <w:rsid w:val="00CB75DA"/>
    <w:rsid w:val="00CC53DA"/>
    <w:rsid w:val="00CD7433"/>
    <w:rsid w:val="00D469DC"/>
    <w:rsid w:val="00D5505B"/>
    <w:rsid w:val="00D61752"/>
    <w:rsid w:val="00D62D2A"/>
    <w:rsid w:val="00D651AC"/>
    <w:rsid w:val="00DB0C69"/>
    <w:rsid w:val="00DB66E3"/>
    <w:rsid w:val="00DD51A0"/>
    <w:rsid w:val="00E20017"/>
    <w:rsid w:val="00E230ED"/>
    <w:rsid w:val="00E24FDA"/>
    <w:rsid w:val="00E32E2E"/>
    <w:rsid w:val="00E41BDE"/>
    <w:rsid w:val="00E710F2"/>
    <w:rsid w:val="00E90E41"/>
    <w:rsid w:val="00EA7909"/>
    <w:rsid w:val="00EB0283"/>
    <w:rsid w:val="00EB33A2"/>
    <w:rsid w:val="00EF1E1A"/>
    <w:rsid w:val="00F26228"/>
    <w:rsid w:val="00F520C9"/>
    <w:rsid w:val="00F52374"/>
    <w:rsid w:val="00F543EA"/>
    <w:rsid w:val="00F66887"/>
    <w:rsid w:val="00F8327D"/>
    <w:rsid w:val="00F961D2"/>
    <w:rsid w:val="00FA63E6"/>
    <w:rsid w:val="00FD3BD8"/>
    <w:rsid w:val="00FD7FE1"/>
    <w:rsid w:val="00FF1DF3"/>
    <w:rsid w:val="220381DB"/>
    <w:rsid w:val="6BC75432"/>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54A7C"/>
  <w15:chartTrackingRefBased/>
  <w15:docId w15:val="{8827C335-218B-BE48-8B3B-41DD3F77F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lsdException w:name="heading 8" w:semiHidden="1" w:uiPriority="9" w:unhideWhenUsed="1" w:qFormat="1"/>
    <w:lsdException w:name="heading 9" w:semiHidden="1" w:uiPriority="9" w:unhideWhenUsed="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unhideWhenUsed="1"/>
    <w:lsdException w:name="header" w:semiHidden="1"/>
    <w:lsdException w:name="footer" w:semiHidden="1"/>
    <w:lsdException w:name="index heading" w:semiHidden="1"/>
    <w:lsdException w:name="caption" w:semiHidden="1" w:uiPriority="35" w:unhideWhenUsed="1" w:qFormat="1"/>
    <w:lsdException w:name="table of figures" w:semiHidden="1"/>
    <w:lsdException w:name="envelope address" w:semiHidden="1"/>
    <w:lsdException w:name="envelope return" w:semiHidden="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unhideWhenUsed="1"/>
    <w:lsdException w:name="Subtitle" w:uiPriority="1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lsdException w:name="Strong" w:uiPriority="22"/>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latentStyles>
  <w:style w:type="paragraph" w:default="1" w:styleId="Normal">
    <w:name w:val="Normal"/>
    <w:qFormat/>
    <w:rsid w:val="00B81DF8"/>
    <w:pPr>
      <w:spacing w:line="256" w:lineRule="auto"/>
    </w:pPr>
    <w:rPr>
      <w:lang w:val="en-US"/>
    </w:rPr>
  </w:style>
  <w:style w:type="paragraph" w:styleId="Heading1">
    <w:name w:val="heading 1"/>
    <w:basedOn w:val="Normal"/>
    <w:next w:val="Normal"/>
    <w:link w:val="Heading1Char"/>
    <w:uiPriority w:val="9"/>
    <w:rsid w:val="006E4A3B"/>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rsid w:val="006E4A3B"/>
    <w:pPr>
      <w:keepNext/>
      <w:keepLines/>
      <w:spacing w:before="40" w:after="0" w:line="259"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rsid w:val="006E4A3B"/>
    <w:pPr>
      <w:keepNext/>
      <w:keepLines/>
      <w:spacing w:before="40" w:after="0" w:line="259"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rsid w:val="006E4A3B"/>
    <w:pPr>
      <w:keepNext/>
      <w:keepLines/>
      <w:spacing w:before="40" w:after="0" w:line="259" w:lineRule="auto"/>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rsid w:val="006E4A3B"/>
    <w:pPr>
      <w:keepNext/>
      <w:keepLines/>
      <w:spacing w:before="240" w:after="80" w:line="259" w:lineRule="auto"/>
      <w:outlineLvl w:val="4"/>
    </w:pPr>
    <w:rPr>
      <w:sz w:val="20"/>
    </w:rPr>
  </w:style>
  <w:style w:type="paragraph" w:styleId="Heading6">
    <w:name w:val="heading 6"/>
    <w:basedOn w:val="Heading5"/>
    <w:next w:val="Normal"/>
    <w:link w:val="Heading6Char"/>
    <w:rsid w:val="006E4A3B"/>
    <w:pPr>
      <w:spacing w:before="120" w:after="240"/>
      <w:outlineLvl w:val="5"/>
    </w:pPr>
  </w:style>
  <w:style w:type="paragraph" w:styleId="Heading7">
    <w:name w:val="heading 7"/>
    <w:basedOn w:val="Normal"/>
    <w:next w:val="Normal"/>
    <w:link w:val="Heading7Char"/>
    <w:uiPriority w:val="9"/>
    <w:unhideWhenUsed/>
    <w:rsid w:val="006E4A3B"/>
    <w:pPr>
      <w:keepNext/>
      <w:keepLines/>
      <w:spacing w:before="240" w:after="240" w:line="259" w:lineRule="auto"/>
      <w:outlineLvl w:val="6"/>
    </w:pPr>
    <w:rPr>
      <w:rFonts w:eastAsiaTheme="majorEastAsia" w:cstheme="majorBidi"/>
      <w:iCs/>
      <w:sz w:val="24"/>
    </w:rPr>
  </w:style>
  <w:style w:type="paragraph" w:styleId="Heading8">
    <w:name w:val="heading 8"/>
    <w:basedOn w:val="Normal"/>
    <w:next w:val="Normal"/>
    <w:link w:val="Heading8Char"/>
    <w:uiPriority w:val="9"/>
    <w:unhideWhenUsed/>
    <w:rsid w:val="006E4A3B"/>
    <w:pPr>
      <w:keepNext/>
      <w:keepLines/>
      <w:spacing w:before="160" w:after="240" w:line="259" w:lineRule="auto"/>
      <w:contextualSpacing/>
      <w:outlineLvl w:val="7"/>
    </w:pPr>
    <w:rPr>
      <w:rFonts w:eastAsiaTheme="majorEastAsia" w:cstheme="majorBidi"/>
      <w:szCs w:val="21"/>
    </w:rPr>
  </w:style>
  <w:style w:type="paragraph" w:styleId="Heading9">
    <w:name w:val="heading 9"/>
    <w:basedOn w:val="Normal"/>
    <w:next w:val="Normal"/>
    <w:link w:val="Heading9Char"/>
    <w:uiPriority w:val="9"/>
    <w:semiHidden/>
    <w:unhideWhenUsed/>
    <w:rsid w:val="006E4A3B"/>
    <w:pPr>
      <w:keepNext/>
      <w:keepLines/>
      <w:spacing w:before="40" w:after="0" w:line="259" w:lineRule="auto"/>
      <w:outlineLvl w:val="8"/>
    </w:pPr>
    <w:rPr>
      <w:rFonts w:asciiTheme="majorHAnsi" w:eastAsiaTheme="majorEastAsia" w:hAnsiTheme="majorHAnsi" w:cstheme="majorBidi"/>
      <w:i/>
      <w:iCs/>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A3B"/>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6E4A3B"/>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6E4A3B"/>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rsid w:val="006E4A3B"/>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rsid w:val="006E4A3B"/>
    <w:rPr>
      <w:sz w:val="20"/>
      <w:lang w:val="en-US"/>
    </w:rPr>
  </w:style>
  <w:style w:type="character" w:customStyle="1" w:styleId="Heading6Char">
    <w:name w:val="Heading 6 Char"/>
    <w:basedOn w:val="DefaultParagraphFont"/>
    <w:link w:val="Heading6"/>
    <w:rsid w:val="006E4A3B"/>
    <w:rPr>
      <w:sz w:val="20"/>
      <w:lang w:val="en-US"/>
    </w:rPr>
  </w:style>
  <w:style w:type="character" w:customStyle="1" w:styleId="Heading7Char">
    <w:name w:val="Heading 7 Char"/>
    <w:basedOn w:val="DefaultParagraphFont"/>
    <w:link w:val="Heading7"/>
    <w:uiPriority w:val="9"/>
    <w:rsid w:val="006E4A3B"/>
    <w:rPr>
      <w:rFonts w:eastAsiaTheme="majorEastAsia" w:cstheme="majorBidi"/>
      <w:iCs/>
      <w:sz w:val="24"/>
      <w:lang w:val="en-US"/>
    </w:rPr>
  </w:style>
  <w:style w:type="character" w:customStyle="1" w:styleId="Heading8Char">
    <w:name w:val="Heading 8 Char"/>
    <w:basedOn w:val="DefaultParagraphFont"/>
    <w:link w:val="Heading8"/>
    <w:uiPriority w:val="9"/>
    <w:rsid w:val="006E4A3B"/>
    <w:rPr>
      <w:rFonts w:eastAsiaTheme="majorEastAsia" w:cstheme="majorBidi"/>
      <w:szCs w:val="21"/>
      <w:lang w:val="en-US"/>
    </w:rPr>
  </w:style>
  <w:style w:type="character" w:customStyle="1" w:styleId="Heading9Char">
    <w:name w:val="Heading 9 Char"/>
    <w:basedOn w:val="DefaultParagraphFont"/>
    <w:link w:val="Heading9"/>
    <w:uiPriority w:val="9"/>
    <w:semiHidden/>
    <w:rsid w:val="006E4A3B"/>
    <w:rPr>
      <w:rFonts w:asciiTheme="majorHAnsi" w:eastAsiaTheme="majorEastAsia" w:hAnsiTheme="majorHAnsi" w:cstheme="majorBidi"/>
      <w:i/>
      <w:iCs/>
      <w:sz w:val="21"/>
      <w:szCs w:val="21"/>
      <w:lang w:val="en-US"/>
    </w:rPr>
  </w:style>
  <w:style w:type="character" w:customStyle="1" w:styleId="P-Bold">
    <w:name w:val="P - Bold"/>
    <w:uiPriority w:val="1"/>
    <w:qFormat/>
    <w:rsid w:val="006E4A3B"/>
    <w:rPr>
      <w:rFonts w:ascii="Arial" w:hAnsi="Arial"/>
      <w:b/>
      <w:sz w:val="22"/>
      <w:bdr w:val="none" w:sz="0" w:space="0" w:color="auto"/>
      <w:shd w:val="clear" w:color="auto" w:fill="73FDD6"/>
    </w:rPr>
  </w:style>
  <w:style w:type="paragraph" w:customStyle="1" w:styleId="P-Callout">
    <w:name w:val="P - Callout"/>
    <w:basedOn w:val="Normal"/>
    <w:next w:val="Normal"/>
    <w:qFormat/>
    <w:rsid w:val="006E4A3B"/>
    <w:pPr>
      <w:shd w:val="clear" w:color="auto" w:fill="E2EFD9" w:themeFill="accent6" w:themeFillTint="33"/>
      <w:spacing w:before="120" w:after="360" w:line="259" w:lineRule="auto"/>
      <w:mirrorIndents/>
    </w:pPr>
    <w:rPr>
      <w:rFonts w:eastAsia="Arial"/>
      <w:lang w:val="en"/>
    </w:rPr>
  </w:style>
  <w:style w:type="character" w:customStyle="1" w:styleId="P-Keyword">
    <w:name w:val="P - Keyword"/>
    <w:uiPriority w:val="1"/>
    <w:qFormat/>
    <w:rsid w:val="006E4A3B"/>
    <w:rPr>
      <w:rFonts w:ascii="Arial" w:hAnsi="Arial"/>
      <w:b/>
      <w:color w:val="auto"/>
      <w:sz w:val="22"/>
      <w:u w:val="single"/>
      <w:bdr w:val="none" w:sz="0" w:space="0" w:color="auto"/>
      <w:shd w:val="clear" w:color="auto" w:fill="FF8AD8"/>
    </w:rPr>
  </w:style>
  <w:style w:type="paragraph" w:customStyle="1" w:styleId="L-Numbers">
    <w:name w:val="L - Numbers"/>
    <w:basedOn w:val="Normal"/>
    <w:qFormat/>
    <w:rsid w:val="006E4A3B"/>
    <w:pPr>
      <w:numPr>
        <w:numId w:val="46"/>
      </w:numPr>
      <w:spacing w:before="160" w:line="300" w:lineRule="auto"/>
    </w:pPr>
    <w:rPr>
      <w:rFonts w:eastAsia="Arial"/>
      <w:lang w:val="en"/>
    </w:rPr>
  </w:style>
  <w:style w:type="paragraph" w:customStyle="1" w:styleId="L-Bullets">
    <w:name w:val="L - Bullets"/>
    <w:basedOn w:val="Normal"/>
    <w:qFormat/>
    <w:rsid w:val="006E4A3B"/>
    <w:pPr>
      <w:numPr>
        <w:numId w:val="4"/>
      </w:numPr>
      <w:spacing w:before="120" w:after="120" w:line="300" w:lineRule="auto"/>
    </w:pPr>
    <w:rPr>
      <w:rFonts w:eastAsia="Arial"/>
      <w:lang w:val="en"/>
    </w:rPr>
  </w:style>
  <w:style w:type="character" w:customStyle="1" w:styleId="P-URL">
    <w:name w:val="P - URL"/>
    <w:basedOn w:val="DefaultParagraphFont"/>
    <w:uiPriority w:val="1"/>
    <w:qFormat/>
    <w:rsid w:val="006E4A3B"/>
    <w:rPr>
      <w:rFonts w:ascii="Arial" w:hAnsi="Arial"/>
      <w:color w:val="0000FF"/>
      <w:sz w:val="22"/>
      <w:u w:val="single"/>
      <w:bdr w:val="none" w:sz="0" w:space="0" w:color="auto"/>
      <w:shd w:val="clear" w:color="auto" w:fill="00FA00"/>
    </w:rPr>
  </w:style>
  <w:style w:type="character" w:customStyle="1" w:styleId="P-Italics">
    <w:name w:val="P - Italics"/>
    <w:uiPriority w:val="1"/>
    <w:qFormat/>
    <w:rsid w:val="006E4A3B"/>
    <w:rPr>
      <w:rFonts w:ascii="Arial" w:hAnsi="Arial"/>
      <w:i/>
      <w:color w:val="auto"/>
      <w:sz w:val="22"/>
      <w:bdr w:val="none" w:sz="0" w:space="0" w:color="auto"/>
      <w:shd w:val="clear" w:color="auto" w:fill="FFFC00"/>
    </w:rPr>
  </w:style>
  <w:style w:type="character" w:customStyle="1" w:styleId="P-Code">
    <w:name w:val="P - Code"/>
    <w:uiPriority w:val="1"/>
    <w:qFormat/>
    <w:rsid w:val="006E4A3B"/>
    <w:rPr>
      <w:rFonts w:ascii="Courier" w:hAnsi="Courier"/>
      <w:sz w:val="22"/>
      <w:bdr w:val="none" w:sz="0" w:space="0" w:color="auto"/>
      <w:shd w:val="clear" w:color="auto" w:fill="D5FC79"/>
    </w:rPr>
  </w:style>
  <w:style w:type="paragraph" w:customStyle="1" w:styleId="H1-Section">
    <w:name w:val="H1 - Section"/>
    <w:basedOn w:val="Heading1"/>
    <w:next w:val="Normal"/>
    <w:qFormat/>
    <w:rsid w:val="006E4A3B"/>
    <w:pPr>
      <w:spacing w:before="400" w:after="160"/>
    </w:pPr>
    <w:rPr>
      <w:rFonts w:asciiTheme="minorHAnsi" w:eastAsiaTheme="minorHAnsi" w:hAnsiTheme="minorHAnsi" w:cstheme="minorBidi"/>
      <w:b/>
      <w:color w:val="auto"/>
      <w:sz w:val="36"/>
      <w:szCs w:val="40"/>
    </w:rPr>
  </w:style>
  <w:style w:type="paragraph" w:customStyle="1" w:styleId="H2-Heading">
    <w:name w:val="H2 - Heading"/>
    <w:basedOn w:val="Heading2"/>
    <w:next w:val="Normal"/>
    <w:qFormat/>
    <w:rsid w:val="006E4A3B"/>
    <w:pPr>
      <w:spacing w:before="280" w:after="160"/>
    </w:pPr>
    <w:rPr>
      <w:rFonts w:asciiTheme="minorHAnsi" w:eastAsiaTheme="minorHAnsi" w:hAnsiTheme="minorHAnsi" w:cstheme="minorBidi"/>
      <w:b/>
      <w:color w:val="auto"/>
      <w:sz w:val="28"/>
      <w:szCs w:val="32"/>
    </w:rPr>
  </w:style>
  <w:style w:type="paragraph" w:customStyle="1" w:styleId="P-CalloutHeading">
    <w:name w:val="P - Callout Heading"/>
    <w:next w:val="Normal"/>
    <w:qFormat/>
    <w:rsid w:val="006E4A3B"/>
    <w:pPr>
      <w:shd w:val="clear" w:color="auto" w:fill="C5E0B3" w:themeFill="accent6" w:themeFillTint="66"/>
      <w:spacing w:before="360"/>
      <w:mirrorIndents/>
    </w:pPr>
    <w:rPr>
      <w:rFonts w:eastAsia="Arial"/>
      <w:b/>
      <w:color w:val="434343"/>
      <w:sz w:val="24"/>
      <w:szCs w:val="28"/>
      <w:lang w:val="en"/>
    </w:rPr>
  </w:style>
  <w:style w:type="paragraph" w:customStyle="1" w:styleId="P-Regular">
    <w:name w:val="P - Regular"/>
    <w:basedOn w:val="Normal"/>
    <w:qFormat/>
    <w:rsid w:val="006E4A3B"/>
    <w:pPr>
      <w:spacing w:before="120" w:after="120" w:line="259" w:lineRule="auto"/>
    </w:pPr>
    <w:rPr>
      <w:rFonts w:eastAsia="Arial"/>
      <w:lang w:val="en"/>
    </w:rPr>
  </w:style>
  <w:style w:type="paragraph" w:customStyle="1" w:styleId="H3-Subheading">
    <w:name w:val="H3 - Subheading"/>
    <w:basedOn w:val="Heading3"/>
    <w:next w:val="Normal"/>
    <w:qFormat/>
    <w:rsid w:val="006E4A3B"/>
    <w:pPr>
      <w:keepNext w:val="0"/>
      <w:keepLines w:val="0"/>
      <w:spacing w:before="320" w:after="80"/>
      <w:mirrorIndents/>
    </w:pPr>
    <w:rPr>
      <w:rFonts w:asciiTheme="minorHAnsi" w:eastAsiaTheme="minorHAnsi" w:hAnsiTheme="minorHAnsi" w:cstheme="minorBidi"/>
      <w:b/>
      <w:color w:val="auto"/>
      <w:szCs w:val="28"/>
    </w:rPr>
  </w:style>
  <w:style w:type="paragraph" w:customStyle="1" w:styleId="IMG-Caption">
    <w:name w:val="IMG - Caption"/>
    <w:next w:val="Normal"/>
    <w:qFormat/>
    <w:rsid w:val="006E4A3B"/>
    <w:pPr>
      <w:spacing w:before="120" w:after="240"/>
      <w:jc w:val="center"/>
    </w:pPr>
    <w:rPr>
      <w:rFonts w:eastAsia="Arial"/>
      <w:b/>
      <w:color w:val="FF0000"/>
      <w:sz w:val="20"/>
      <w:lang w:val="en"/>
    </w:rPr>
  </w:style>
  <w:style w:type="paragraph" w:customStyle="1" w:styleId="SC-Heading">
    <w:name w:val="SC - Heading"/>
    <w:next w:val="H1-Section"/>
    <w:qFormat/>
    <w:rsid w:val="006E4A3B"/>
    <w:pPr>
      <w:spacing w:before="240" w:after="240"/>
    </w:pPr>
    <w:rPr>
      <w:rFonts w:eastAsiaTheme="majorEastAsia" w:cstheme="majorBidi"/>
      <w:b/>
      <w:iCs/>
      <w:color w:val="FF0000"/>
      <w:sz w:val="24"/>
      <w:lang w:val="en"/>
    </w:rPr>
  </w:style>
  <w:style w:type="paragraph" w:customStyle="1" w:styleId="SC-Link">
    <w:name w:val="SC - Link"/>
    <w:qFormat/>
    <w:rsid w:val="006E4A3B"/>
    <w:pPr>
      <w:spacing w:before="200" w:after="240"/>
    </w:pPr>
    <w:rPr>
      <w:rFonts w:eastAsiaTheme="majorEastAsia" w:cstheme="majorBidi"/>
      <w:b/>
      <w:color w:val="00B050"/>
      <w:szCs w:val="21"/>
      <w:lang w:val="en"/>
    </w:rPr>
  </w:style>
  <w:style w:type="paragraph" w:customStyle="1" w:styleId="P-Source">
    <w:name w:val="P - Source"/>
    <w:qFormat/>
    <w:rsid w:val="006E4A3B"/>
    <w:pPr>
      <w:shd w:val="solid" w:color="auto" w:fill="auto"/>
    </w:pPr>
    <w:rPr>
      <w:rFonts w:ascii="Courier" w:eastAsia="Arial" w:hAnsi="Courier" w:cs="Consolas"/>
      <w:szCs w:val="21"/>
      <w:lang w:val="en"/>
    </w:rPr>
  </w:style>
  <w:style w:type="paragraph" w:customStyle="1" w:styleId="L-Regular">
    <w:name w:val="L - Regular"/>
    <w:basedOn w:val="L-Numbers"/>
    <w:qFormat/>
    <w:rsid w:val="006E4A3B"/>
    <w:pPr>
      <w:numPr>
        <w:numId w:val="0"/>
      </w:numPr>
      <w:ind w:left="720"/>
    </w:pPr>
  </w:style>
  <w:style w:type="paragraph" w:customStyle="1" w:styleId="L-Source">
    <w:name w:val="L - Source"/>
    <w:basedOn w:val="P-Source"/>
    <w:rsid w:val="006E4A3B"/>
    <w:pPr>
      <w:shd w:val="pct50" w:color="D9E2F3" w:themeColor="accent1" w:themeTint="33" w:fill="auto"/>
      <w:ind w:left="720"/>
    </w:pPr>
  </w:style>
  <w:style w:type="table" w:styleId="TableGrid">
    <w:name w:val="Table Grid"/>
    <w:basedOn w:val="TableNormal"/>
    <w:uiPriority w:val="39"/>
    <w:rsid w:val="006E4A3B"/>
    <w:pPr>
      <w:spacing w:line="240" w:lineRule="auto"/>
    </w:pPr>
    <w:rPr>
      <w:rFonts w:eastAsia="Arial"/>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Highlight">
    <w:name w:val="SC - Highlight"/>
    <w:uiPriority w:val="1"/>
    <w:qFormat/>
    <w:rsid w:val="006E4A3B"/>
    <w:rPr>
      <w:rFonts w:ascii="Courier" w:hAnsi="Courier"/>
      <w:b/>
      <w:bdr w:val="none" w:sz="0" w:space="0" w:color="auto"/>
      <w:shd w:val="clear" w:color="auto" w:fill="F4D3D2"/>
    </w:rPr>
  </w:style>
  <w:style w:type="paragraph" w:customStyle="1" w:styleId="SC-Source">
    <w:name w:val="SC - Source"/>
    <w:basedOn w:val="P-Source"/>
    <w:qFormat/>
    <w:rsid w:val="006E4A3B"/>
    <w:pPr>
      <w:shd w:val="pct50" w:color="D9E2F3" w:themeColor="accent1" w:themeTint="33" w:fill="auto"/>
    </w:pPr>
  </w:style>
  <w:style w:type="paragraph" w:customStyle="1" w:styleId="SP-Editorial">
    <w:name w:val="SP - Editorial"/>
    <w:next w:val="P-Regular"/>
    <w:qFormat/>
    <w:rsid w:val="006E4A3B"/>
    <w:pPr>
      <w:pBdr>
        <w:top w:val="thickThinSmallGap" w:sz="24" w:space="1" w:color="FF0000"/>
        <w:left w:val="thickThinSmallGap" w:sz="24" w:space="4" w:color="FF0000"/>
        <w:bottom w:val="thinThickSmallGap" w:sz="24" w:space="1" w:color="FF0000"/>
        <w:right w:val="thinThickSmallGap" w:sz="24" w:space="4" w:color="FF0000"/>
      </w:pBdr>
      <w:shd w:val="clear" w:color="auto" w:fill="FFFF00"/>
    </w:pPr>
    <w:rPr>
      <w:rFonts w:eastAsia="Arial"/>
      <w:b/>
      <w:lang w:val="en"/>
    </w:rPr>
  </w:style>
  <w:style w:type="paragraph" w:customStyle="1" w:styleId="H4-Subheading">
    <w:name w:val="H4 - Subheading"/>
    <w:basedOn w:val="Heading4"/>
    <w:next w:val="Normal"/>
    <w:qFormat/>
    <w:rsid w:val="006E4A3B"/>
    <w:pPr>
      <w:spacing w:before="280" w:after="280"/>
    </w:pPr>
    <w:rPr>
      <w:rFonts w:asciiTheme="minorHAnsi" w:eastAsiaTheme="minorHAnsi" w:hAnsiTheme="minorHAnsi" w:cstheme="minorBidi"/>
      <w:b/>
      <w:i w:val="0"/>
      <w:iCs w:val="0"/>
      <w:color w:val="auto"/>
      <w:szCs w:val="24"/>
    </w:rPr>
  </w:style>
  <w:style w:type="paragraph" w:customStyle="1" w:styleId="P-Quote">
    <w:name w:val="P - Quote"/>
    <w:rsid w:val="006E4A3B"/>
    <w:pPr>
      <w:spacing w:after="0" w:line="276" w:lineRule="auto"/>
    </w:pPr>
    <w:rPr>
      <w:rFonts w:ascii="Arial" w:eastAsia="Arial" w:hAnsi="Arial" w:cs="Arial"/>
      <w:i/>
      <w:iCs/>
      <w:lang w:val="en"/>
    </w:rPr>
  </w:style>
  <w:style w:type="paragraph" w:customStyle="1" w:styleId="H1-Chapter">
    <w:name w:val="H1 - Chapter"/>
    <w:basedOn w:val="Normal"/>
    <w:next w:val="P-Regular"/>
    <w:qFormat/>
    <w:rsid w:val="006E4A3B"/>
    <w:pPr>
      <w:spacing w:after="0" w:line="240" w:lineRule="auto"/>
      <w:contextualSpacing/>
      <w:jc w:val="right"/>
    </w:pPr>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semiHidden/>
    <w:unhideWhenUsed/>
    <w:rsid w:val="006E4A3B"/>
    <w:rPr>
      <w:color w:val="0000FF"/>
      <w:u w:val="single"/>
    </w:rPr>
  </w:style>
  <w:style w:type="paragraph" w:customStyle="1" w:styleId="IMG-Figure">
    <w:name w:val="IMG - Figure"/>
    <w:basedOn w:val="P-Regular"/>
    <w:qFormat/>
    <w:rsid w:val="00B81DF8"/>
    <w:pPr>
      <w:jc w:val="center"/>
    </w:pPr>
    <w:rPr>
      <w:rFonts w:eastAsia="Times New Roman" w:cs="Times New Roman"/>
      <w:szCs w:val="20"/>
      <w:lang w:eastAsia="en-IN"/>
    </w:rPr>
  </w:style>
  <w:style w:type="paragraph" w:styleId="NormalWeb">
    <w:name w:val="Normal (Web)"/>
    <w:basedOn w:val="Normal"/>
    <w:uiPriority w:val="99"/>
    <w:unhideWhenUsed/>
    <w:rsid w:val="00B81DF8"/>
    <w:pPr>
      <w:spacing w:before="100" w:beforeAutospacing="1" w:after="100" w:afterAutospacing="1"/>
    </w:pPr>
    <w:rPr>
      <w:rFonts w:ascii="Calibri" w:eastAsia="Calibri" w:hAnsi="Calibri" w:cs="Arial"/>
      <w:lang w:val="en-IN"/>
    </w:rPr>
  </w:style>
  <w:style w:type="character" w:styleId="PlaceholderText">
    <w:name w:val="Placeholder Text"/>
    <w:basedOn w:val="DefaultParagraphFont"/>
    <w:uiPriority w:val="99"/>
    <w:semiHidden/>
    <w:rsid w:val="00B81DF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97109770">
      <w:bodyDiv w:val="1"/>
      <w:marLeft w:val="0"/>
      <w:marRight w:val="0"/>
      <w:marTop w:val="0"/>
      <w:marBottom w:val="0"/>
      <w:divBdr>
        <w:top w:val="none" w:sz="0" w:space="0" w:color="auto"/>
        <w:left w:val="none" w:sz="0" w:space="0" w:color="auto"/>
        <w:bottom w:val="none" w:sz="0" w:space="0" w:color="auto"/>
        <w:right w:val="none" w:sz="0" w:space="0" w:color="auto"/>
      </w:divBdr>
      <w:divsChild>
        <w:div w:id="39595469">
          <w:marLeft w:val="0"/>
          <w:marRight w:val="0"/>
          <w:marTop w:val="259"/>
          <w:marBottom w:val="259"/>
          <w:divBdr>
            <w:top w:val="none" w:sz="0" w:space="0" w:color="auto"/>
            <w:left w:val="none" w:sz="0" w:space="0" w:color="auto"/>
            <w:bottom w:val="none" w:sz="0" w:space="0" w:color="auto"/>
            <w:right w:val="none" w:sz="0" w:space="0" w:color="auto"/>
          </w:divBdr>
        </w:div>
        <w:div w:id="138227821">
          <w:marLeft w:val="0"/>
          <w:marRight w:val="0"/>
          <w:marTop w:val="259"/>
          <w:marBottom w:val="259"/>
          <w:divBdr>
            <w:top w:val="none" w:sz="0" w:space="0" w:color="auto"/>
            <w:left w:val="none" w:sz="0" w:space="0" w:color="auto"/>
            <w:bottom w:val="none" w:sz="0" w:space="0" w:color="auto"/>
            <w:right w:val="none" w:sz="0" w:space="0" w:color="auto"/>
          </w:divBdr>
        </w:div>
        <w:div w:id="157116090">
          <w:marLeft w:val="0"/>
          <w:marRight w:val="0"/>
          <w:marTop w:val="259"/>
          <w:marBottom w:val="259"/>
          <w:divBdr>
            <w:top w:val="none" w:sz="0" w:space="0" w:color="auto"/>
            <w:left w:val="none" w:sz="0" w:space="0" w:color="auto"/>
            <w:bottom w:val="none" w:sz="0" w:space="0" w:color="auto"/>
            <w:right w:val="none" w:sz="0" w:space="0" w:color="auto"/>
          </w:divBdr>
        </w:div>
        <w:div w:id="173151376">
          <w:marLeft w:val="0"/>
          <w:marRight w:val="0"/>
          <w:marTop w:val="259"/>
          <w:marBottom w:val="259"/>
          <w:divBdr>
            <w:top w:val="none" w:sz="0" w:space="0" w:color="auto"/>
            <w:left w:val="none" w:sz="0" w:space="0" w:color="auto"/>
            <w:bottom w:val="none" w:sz="0" w:space="0" w:color="auto"/>
            <w:right w:val="none" w:sz="0" w:space="0" w:color="auto"/>
          </w:divBdr>
        </w:div>
        <w:div w:id="458883575">
          <w:marLeft w:val="0"/>
          <w:marRight w:val="0"/>
          <w:marTop w:val="259"/>
          <w:marBottom w:val="259"/>
          <w:divBdr>
            <w:top w:val="none" w:sz="0" w:space="0" w:color="auto"/>
            <w:left w:val="none" w:sz="0" w:space="0" w:color="auto"/>
            <w:bottom w:val="none" w:sz="0" w:space="0" w:color="auto"/>
            <w:right w:val="none" w:sz="0" w:space="0" w:color="auto"/>
          </w:divBdr>
        </w:div>
        <w:div w:id="470951655">
          <w:marLeft w:val="0"/>
          <w:marRight w:val="0"/>
          <w:marTop w:val="259"/>
          <w:marBottom w:val="259"/>
          <w:divBdr>
            <w:top w:val="none" w:sz="0" w:space="0" w:color="auto"/>
            <w:left w:val="none" w:sz="0" w:space="0" w:color="auto"/>
            <w:bottom w:val="none" w:sz="0" w:space="0" w:color="auto"/>
            <w:right w:val="none" w:sz="0" w:space="0" w:color="auto"/>
          </w:divBdr>
        </w:div>
        <w:div w:id="495457032">
          <w:marLeft w:val="0"/>
          <w:marRight w:val="0"/>
          <w:marTop w:val="259"/>
          <w:marBottom w:val="259"/>
          <w:divBdr>
            <w:top w:val="none" w:sz="0" w:space="0" w:color="auto"/>
            <w:left w:val="none" w:sz="0" w:space="0" w:color="auto"/>
            <w:bottom w:val="none" w:sz="0" w:space="0" w:color="auto"/>
            <w:right w:val="none" w:sz="0" w:space="0" w:color="auto"/>
          </w:divBdr>
        </w:div>
        <w:div w:id="501244590">
          <w:marLeft w:val="0"/>
          <w:marRight w:val="0"/>
          <w:marTop w:val="259"/>
          <w:marBottom w:val="259"/>
          <w:divBdr>
            <w:top w:val="none" w:sz="0" w:space="0" w:color="auto"/>
            <w:left w:val="none" w:sz="0" w:space="0" w:color="auto"/>
            <w:bottom w:val="none" w:sz="0" w:space="0" w:color="auto"/>
            <w:right w:val="none" w:sz="0" w:space="0" w:color="auto"/>
          </w:divBdr>
        </w:div>
        <w:div w:id="545459200">
          <w:marLeft w:val="0"/>
          <w:marRight w:val="0"/>
          <w:marTop w:val="259"/>
          <w:marBottom w:val="259"/>
          <w:divBdr>
            <w:top w:val="none" w:sz="0" w:space="0" w:color="auto"/>
            <w:left w:val="none" w:sz="0" w:space="0" w:color="auto"/>
            <w:bottom w:val="none" w:sz="0" w:space="0" w:color="auto"/>
            <w:right w:val="none" w:sz="0" w:space="0" w:color="auto"/>
          </w:divBdr>
        </w:div>
        <w:div w:id="652756663">
          <w:marLeft w:val="0"/>
          <w:marRight w:val="0"/>
          <w:marTop w:val="259"/>
          <w:marBottom w:val="259"/>
          <w:divBdr>
            <w:top w:val="none" w:sz="0" w:space="0" w:color="auto"/>
            <w:left w:val="none" w:sz="0" w:space="0" w:color="auto"/>
            <w:bottom w:val="none" w:sz="0" w:space="0" w:color="auto"/>
            <w:right w:val="none" w:sz="0" w:space="0" w:color="auto"/>
          </w:divBdr>
        </w:div>
        <w:div w:id="850486159">
          <w:marLeft w:val="0"/>
          <w:marRight w:val="0"/>
          <w:marTop w:val="259"/>
          <w:marBottom w:val="259"/>
          <w:divBdr>
            <w:top w:val="none" w:sz="0" w:space="0" w:color="auto"/>
            <w:left w:val="none" w:sz="0" w:space="0" w:color="auto"/>
            <w:bottom w:val="none" w:sz="0" w:space="0" w:color="auto"/>
            <w:right w:val="none" w:sz="0" w:space="0" w:color="auto"/>
          </w:divBdr>
        </w:div>
        <w:div w:id="871460707">
          <w:marLeft w:val="0"/>
          <w:marRight w:val="0"/>
          <w:marTop w:val="0"/>
          <w:marBottom w:val="0"/>
          <w:divBdr>
            <w:top w:val="none" w:sz="0" w:space="0" w:color="auto"/>
            <w:left w:val="none" w:sz="0" w:space="0" w:color="auto"/>
            <w:bottom w:val="none" w:sz="0" w:space="0" w:color="auto"/>
            <w:right w:val="none" w:sz="0" w:space="0" w:color="auto"/>
          </w:divBdr>
        </w:div>
        <w:div w:id="1026173572">
          <w:marLeft w:val="0"/>
          <w:marRight w:val="0"/>
          <w:marTop w:val="0"/>
          <w:marBottom w:val="0"/>
          <w:divBdr>
            <w:top w:val="none" w:sz="0" w:space="0" w:color="auto"/>
            <w:left w:val="none" w:sz="0" w:space="0" w:color="auto"/>
            <w:bottom w:val="none" w:sz="0" w:space="0" w:color="auto"/>
            <w:right w:val="none" w:sz="0" w:space="0" w:color="auto"/>
          </w:divBdr>
        </w:div>
        <w:div w:id="1037006207">
          <w:marLeft w:val="0"/>
          <w:marRight w:val="0"/>
          <w:marTop w:val="259"/>
          <w:marBottom w:val="259"/>
          <w:divBdr>
            <w:top w:val="none" w:sz="0" w:space="0" w:color="auto"/>
            <w:left w:val="none" w:sz="0" w:space="0" w:color="auto"/>
            <w:bottom w:val="none" w:sz="0" w:space="0" w:color="auto"/>
            <w:right w:val="none" w:sz="0" w:space="0" w:color="auto"/>
          </w:divBdr>
        </w:div>
        <w:div w:id="1077246080">
          <w:marLeft w:val="0"/>
          <w:marRight w:val="0"/>
          <w:marTop w:val="259"/>
          <w:marBottom w:val="259"/>
          <w:divBdr>
            <w:top w:val="none" w:sz="0" w:space="0" w:color="auto"/>
            <w:left w:val="none" w:sz="0" w:space="0" w:color="auto"/>
            <w:bottom w:val="none" w:sz="0" w:space="0" w:color="auto"/>
            <w:right w:val="none" w:sz="0" w:space="0" w:color="auto"/>
          </w:divBdr>
        </w:div>
        <w:div w:id="1331910560">
          <w:marLeft w:val="0"/>
          <w:marRight w:val="0"/>
          <w:marTop w:val="0"/>
          <w:marBottom w:val="0"/>
          <w:divBdr>
            <w:top w:val="none" w:sz="0" w:space="0" w:color="auto"/>
            <w:left w:val="none" w:sz="0" w:space="0" w:color="auto"/>
            <w:bottom w:val="none" w:sz="0" w:space="0" w:color="auto"/>
            <w:right w:val="none" w:sz="0" w:space="0" w:color="auto"/>
          </w:divBdr>
        </w:div>
        <w:div w:id="1345941209">
          <w:marLeft w:val="0"/>
          <w:marRight w:val="0"/>
          <w:marTop w:val="259"/>
          <w:marBottom w:val="259"/>
          <w:divBdr>
            <w:top w:val="none" w:sz="0" w:space="0" w:color="auto"/>
            <w:left w:val="none" w:sz="0" w:space="0" w:color="auto"/>
            <w:bottom w:val="none" w:sz="0" w:space="0" w:color="auto"/>
            <w:right w:val="none" w:sz="0" w:space="0" w:color="auto"/>
          </w:divBdr>
        </w:div>
        <w:div w:id="1379469428">
          <w:marLeft w:val="0"/>
          <w:marRight w:val="0"/>
          <w:marTop w:val="259"/>
          <w:marBottom w:val="259"/>
          <w:divBdr>
            <w:top w:val="none" w:sz="0" w:space="0" w:color="auto"/>
            <w:left w:val="none" w:sz="0" w:space="0" w:color="auto"/>
            <w:bottom w:val="none" w:sz="0" w:space="0" w:color="auto"/>
            <w:right w:val="none" w:sz="0" w:space="0" w:color="auto"/>
          </w:divBdr>
        </w:div>
        <w:div w:id="1451361412">
          <w:marLeft w:val="0"/>
          <w:marRight w:val="0"/>
          <w:marTop w:val="259"/>
          <w:marBottom w:val="259"/>
          <w:divBdr>
            <w:top w:val="none" w:sz="0" w:space="0" w:color="auto"/>
            <w:left w:val="none" w:sz="0" w:space="0" w:color="auto"/>
            <w:bottom w:val="none" w:sz="0" w:space="0" w:color="auto"/>
            <w:right w:val="none" w:sz="0" w:space="0" w:color="auto"/>
          </w:divBdr>
        </w:div>
        <w:div w:id="1516577724">
          <w:marLeft w:val="0"/>
          <w:marRight w:val="0"/>
          <w:marTop w:val="259"/>
          <w:marBottom w:val="259"/>
          <w:divBdr>
            <w:top w:val="none" w:sz="0" w:space="0" w:color="auto"/>
            <w:left w:val="none" w:sz="0" w:space="0" w:color="auto"/>
            <w:bottom w:val="none" w:sz="0" w:space="0" w:color="auto"/>
            <w:right w:val="none" w:sz="0" w:space="0" w:color="auto"/>
          </w:divBdr>
        </w:div>
        <w:div w:id="1561473981">
          <w:marLeft w:val="0"/>
          <w:marRight w:val="0"/>
          <w:marTop w:val="259"/>
          <w:marBottom w:val="259"/>
          <w:divBdr>
            <w:top w:val="none" w:sz="0" w:space="0" w:color="auto"/>
            <w:left w:val="none" w:sz="0" w:space="0" w:color="auto"/>
            <w:bottom w:val="none" w:sz="0" w:space="0" w:color="auto"/>
            <w:right w:val="none" w:sz="0" w:space="0" w:color="auto"/>
          </w:divBdr>
        </w:div>
        <w:div w:id="1592468151">
          <w:marLeft w:val="0"/>
          <w:marRight w:val="0"/>
          <w:marTop w:val="259"/>
          <w:marBottom w:val="259"/>
          <w:divBdr>
            <w:top w:val="none" w:sz="0" w:space="0" w:color="auto"/>
            <w:left w:val="none" w:sz="0" w:space="0" w:color="auto"/>
            <w:bottom w:val="none" w:sz="0" w:space="0" w:color="auto"/>
            <w:right w:val="none" w:sz="0" w:space="0" w:color="auto"/>
          </w:divBdr>
        </w:div>
        <w:div w:id="1626739134">
          <w:marLeft w:val="0"/>
          <w:marRight w:val="0"/>
          <w:marTop w:val="0"/>
          <w:marBottom w:val="0"/>
          <w:divBdr>
            <w:top w:val="none" w:sz="0" w:space="0" w:color="auto"/>
            <w:left w:val="none" w:sz="0" w:space="0" w:color="auto"/>
            <w:bottom w:val="none" w:sz="0" w:space="0" w:color="auto"/>
            <w:right w:val="none" w:sz="0" w:space="0" w:color="auto"/>
          </w:divBdr>
        </w:div>
        <w:div w:id="1652907920">
          <w:marLeft w:val="0"/>
          <w:marRight w:val="0"/>
          <w:marTop w:val="480"/>
          <w:marBottom w:val="480"/>
          <w:divBdr>
            <w:top w:val="none" w:sz="0" w:space="0" w:color="auto"/>
            <w:left w:val="single" w:sz="48" w:space="31" w:color="CCCCCC"/>
            <w:bottom w:val="none" w:sz="0" w:space="0" w:color="auto"/>
            <w:right w:val="none" w:sz="0" w:space="0" w:color="auto"/>
          </w:divBdr>
        </w:div>
        <w:div w:id="1764106530">
          <w:marLeft w:val="0"/>
          <w:marRight w:val="0"/>
          <w:marTop w:val="259"/>
          <w:marBottom w:val="259"/>
          <w:divBdr>
            <w:top w:val="none" w:sz="0" w:space="0" w:color="auto"/>
            <w:left w:val="none" w:sz="0" w:space="0" w:color="auto"/>
            <w:bottom w:val="none" w:sz="0" w:space="0" w:color="auto"/>
            <w:right w:val="none" w:sz="0" w:space="0" w:color="auto"/>
          </w:divBdr>
        </w:div>
        <w:div w:id="1907372410">
          <w:marLeft w:val="0"/>
          <w:marRight w:val="0"/>
          <w:marTop w:val="259"/>
          <w:marBottom w:val="259"/>
          <w:divBdr>
            <w:top w:val="none" w:sz="0" w:space="0" w:color="auto"/>
            <w:left w:val="none" w:sz="0" w:space="0" w:color="auto"/>
            <w:bottom w:val="none" w:sz="0" w:space="0" w:color="auto"/>
            <w:right w:val="none" w:sz="0" w:space="0" w:color="auto"/>
          </w:divBdr>
        </w:div>
        <w:div w:id="2132044253">
          <w:marLeft w:val="0"/>
          <w:marRight w:val="0"/>
          <w:marTop w:val="259"/>
          <w:marBottom w:val="259"/>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yousrielfattah/Library/Group%20Containers/UBF8T346G9.Office/User%20Content.localized/Templates.localized/PACKT%20Chapter%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722B58C1B4F6479F5D6A8E069F2686" ma:contentTypeVersion="28" ma:contentTypeDescription="Create a new document." ma:contentTypeScope="" ma:versionID="76052b3f7ee867c240355bfddf550d8f">
  <xsd:schema xmlns:xsd="http://www.w3.org/2001/XMLSchema" xmlns:xs="http://www.w3.org/2001/XMLSchema" xmlns:p="http://schemas.microsoft.com/office/2006/metadata/properties" xmlns:ns2="f4287df7-c0e0-444d-ba8d-6c830a3079b3" xmlns:ns3="c866c9ed-2f7a-4860-bf57-8153ff3a210a" targetNamespace="http://schemas.microsoft.com/office/2006/metadata/properties" ma:root="true" ma:fieldsID="036164683a720efd572d759f577e8dd3" ns2:_="" ns3:_="">
    <xsd:import namespace="f4287df7-c0e0-444d-ba8d-6c830a3079b3"/>
    <xsd:import namespace="c866c9ed-2f7a-4860-bf57-8153ff3a210a"/>
    <xsd:element name="properties">
      <xsd:complexType>
        <xsd:sequence>
          <xsd:element name="documentManagement">
            <xsd:complexType>
              <xsd:all>
                <xsd:element ref="ns2:AssetNumber" minOccurs="0"/>
                <xsd:element ref="ns2:AssetStage" minOccurs="0"/>
                <xsd:element ref="ns2:AssetType" minOccurs="0"/>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Category" minOccurs="0"/>
                <xsd:element ref="ns2:Early_x0020_Access" minOccurs="0"/>
                <xsd:element ref="ns2:MediaLengthInSeconds" minOccurs="0"/>
                <xsd:element ref="ns2:PlagiarismOriginality" minOccurs="0"/>
                <xsd:element ref="ns2:NoteforSelf" minOccurs="0"/>
                <xsd:element ref="ns2:lcf76f155ced4ddcb4097134ff3c332f" minOccurs="0"/>
                <xsd:element ref="ns3:TaxCatchAll" minOccurs="0"/>
                <xsd:element ref="ns2:PageCount" minOccurs="0"/>
                <xsd:element ref="ns2:DaysAllocated" minOccurs="0"/>
                <xsd:element ref="ns2:MediaServiceSearchProperties" minOccurs="0"/>
                <xsd:element ref="ns2:Editorial_x0020_Score"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287df7-c0e0-444d-ba8d-6c830a3079b3" elementFormDefault="qualified">
    <xsd:import namespace="http://schemas.microsoft.com/office/2006/documentManagement/types"/>
    <xsd:import namespace="http://schemas.microsoft.com/office/infopath/2007/PartnerControls"/>
    <xsd:element name="AssetNumber" ma:index="8" nillable="true" ma:displayName="Asset Number" ma:description="This is the asset number of the project and no asset type should have same numbers" ma:format="Dropdown" ma:internalName="AssetNumber">
      <xsd:simpleType>
        <xsd:union memberTypes="dms:Text">
          <xsd:simpleType>
            <xsd:restriction base="dms:Choice">
              <xsd:enumeration value="1"/>
              <xsd:enumeration value="2"/>
              <xsd:enumeration value="3"/>
              <xsd:enumeration value="4"/>
              <xsd:enumeration value="5"/>
              <xsd:enumeration value="6"/>
              <xsd:enumeration value="7"/>
              <xsd:enumeration value="8"/>
              <xsd:enumeration value="9"/>
              <xsd:enumeration value="10"/>
              <xsd:enumeration value="11"/>
              <xsd:enumeration value="12"/>
              <xsd:enumeration value="13"/>
              <xsd:enumeration value="14"/>
              <xsd:enumeration value="15"/>
              <xsd:enumeration value="16"/>
              <xsd:enumeration value="17"/>
              <xsd:enumeration value="18"/>
              <xsd:enumeration value="19"/>
              <xsd:enumeration value="20"/>
              <xsd:enumeration value="21"/>
              <xsd:enumeration value="22"/>
              <xsd:enumeration value="23"/>
              <xsd:enumeration value="24"/>
              <xsd:enumeration value="25"/>
              <xsd:enumeration value="26"/>
              <xsd:enumeration value="27"/>
              <xsd:enumeration value="28"/>
              <xsd:enumeration value="29"/>
              <xsd:enumeration value="30"/>
              <xsd:enumeration value="31"/>
              <xsd:enumeration value="32"/>
              <xsd:enumeration value="33"/>
              <xsd:enumeration value="34"/>
              <xsd:enumeration value="35"/>
              <xsd:enumeration value="36"/>
              <xsd:enumeration value="37"/>
              <xsd:enumeration value="38"/>
              <xsd:enumeration value="39"/>
              <xsd:enumeration value="40"/>
            </xsd:restriction>
          </xsd:simpleType>
        </xsd:union>
      </xsd:simpleType>
    </xsd:element>
    <xsd:element name="AssetStage" ma:index="9" nillable="true" ma:displayName="Asset Stage" ma:description="This is the current stage of the asset." ma:format="Dropdown" ma:internalName="AssetStage">
      <xsd:simpleType>
        <xsd:union memberTypes="dms:Text">
          <xsd:simpleType>
            <xsd:restriction base="dms:Choice">
              <xsd:enumeration value="Draft Submission"/>
              <xsd:enumeration value="1st Preliminary Draft Revision"/>
              <xsd:enumeration value="1st Revision Submission"/>
              <xsd:enumeration value="2nd Preliminary Draft Revision"/>
              <xsd:enumeration value="2nd Revision Submission"/>
              <xsd:enumeration value="3rd Preliminary Draft Revision"/>
              <xsd:enumeration value="3rd Revision Submission"/>
              <xsd:enumeration value="Preliminary Draft Acceptance"/>
              <xsd:enumeration value="Draft Ready for Review"/>
              <xsd:enumeration value="Technical Review Sent"/>
              <xsd:enumeration value="Technical Review Received"/>
              <xsd:enumeration value="Rewrites Ready"/>
              <xsd:enumeration value="Rewrites Sent"/>
              <xsd:enumeration value="Final Draft Submission"/>
              <xsd:enumeration value="Final Draft Revision"/>
              <xsd:enumeration value="Final Draft Revision Received"/>
              <xsd:enumeration value="Final Draft Acceptance"/>
              <xsd:enumeration value="Technical Editing"/>
              <xsd:enumeration value="Copy Edit Submission"/>
              <xsd:enumeration value="Copy Editing Done"/>
              <xsd:enumeration value="Placed for Indexing"/>
              <xsd:enumeration value="Indexing Done"/>
              <xsd:enumeration value="Layout Done"/>
              <xsd:enumeration value="Proof Read Submission"/>
              <xsd:enumeration value="Proof Reading Done"/>
              <xsd:enumeration value="PR - CDE Checks"/>
              <xsd:enumeration value="Pre Final"/>
              <xsd:enumeration value="Prefinal Submission"/>
              <xsd:enumeration value="Prefinal Review"/>
              <xsd:enumeration value="Author - CDE Checks"/>
              <xsd:enumeration value="Finals Completed"/>
              <xsd:enumeration value="Editor Finalization"/>
              <xsd:enumeration value="Indexer Finalization"/>
              <xsd:enumeration value="Production Designer Finalization"/>
              <xsd:enumeration value="Portfolio Director Checks"/>
              <xsd:enumeration value="Upload"/>
              <xsd:enumeration value="Graphic and Code Bundle"/>
              <xsd:enumeration value="Post Upload"/>
              <xsd:enumeration value="Published"/>
              <xsd:enumeration value="LSE Submission"/>
              <xsd:enumeration value="LSE Done"/>
              <xsd:enumeration value="Image Received"/>
              <xsd:enumeration value="Image Accepted"/>
              <xsd:enumeration value="Image Rejected"/>
              <xsd:enumeration value="Image Needs Redraw"/>
              <xsd:enumeration value="Image Redrawn"/>
              <xsd:enumeration value="Image Finalized"/>
            </xsd:restriction>
          </xsd:simpleType>
        </xsd:union>
      </xsd:simpleType>
    </xsd:element>
    <xsd:element name="AssetType" ma:index="10" nillable="true" ma:displayName="Asset Type" ma:description="This is the type of Asset related to the product development" ma:format="Dropdown" ma:internalName="AssetType">
      <xsd:simpleType>
        <xsd:restriction base="dms:Choice">
          <xsd:enumeration value="Chapter"/>
          <xsd:enumeration value="Video"/>
          <xsd:enumeration value="Index"/>
          <xsd:enumeration value="Front Matter"/>
          <xsd:enumeration value="Back Matter"/>
          <xsd:enumeration value="Code"/>
          <xsd:enumeration value="Book"/>
          <xsd:enumeration value="Graphic"/>
          <xsd:enumeration value="Other"/>
        </xsd:restriction>
      </xsd:simple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ternalName="MediaServiceDateTaken" ma:readOnly="true">
      <xsd:simpleType>
        <xsd:restriction base="dms:Text"/>
      </xsd:simpleType>
    </xsd:element>
    <xsd:element name="MediaServiceLocation" ma:index="22" nillable="true" ma:displayName="Location" ma:internalName="MediaServiceLocation" ma:readOnly="true">
      <xsd:simpleType>
        <xsd:restriction base="dms:Text"/>
      </xsd:simpleType>
    </xsd:element>
    <xsd:element name="Category" ma:index="23" nillable="true" ma:displayName="Category" ma:format="Dropdown" ma:internalName="Category">
      <xsd:simpleType>
        <xsd:union memberTypes="dms:Text">
          <xsd:simpleType>
            <xsd:restriction base="dms:Choice">
              <xsd:enumeration value="A&amp;C"/>
              <xsd:enumeration value="C&amp;T"/>
              <xsd:enumeration value="Programming"/>
              <xsd:enumeration value="Data"/>
            </xsd:restriction>
          </xsd:simpleType>
        </xsd:union>
      </xsd:simpleType>
    </xsd:element>
    <xsd:element name="Early_x0020_Access" ma:index="24" nillable="true" ma:displayName="Early Access" ma:default="0" ma:description="This is an option which you select when you want the chapter to be a part of the Early Access" ma:internalName="Early_x0020_Access">
      <xsd:simpleType>
        <xsd:restriction base="dms:Boolean"/>
      </xsd:simpleType>
    </xsd:element>
    <xsd:element name="MediaLengthInSeconds" ma:index="25" nillable="true" ma:displayName="Length (seconds)" ma:internalName="MediaLengthInSeconds" ma:readOnly="true">
      <xsd:simpleType>
        <xsd:restriction base="dms:Unknown"/>
      </xsd:simpleType>
    </xsd:element>
    <xsd:element name="PlagiarismOriginality" ma:index="26" nillable="true" ma:displayName="Plagiarism Originality" ma:description="This is a column to fill the plagiarism originality scores" ma:format="Dropdown" ma:internalName="PlagiarismOriginality" ma:percentage="FALSE">
      <xsd:simpleType>
        <xsd:restriction base="dms:Number"/>
      </xsd:simpleType>
    </xsd:element>
    <xsd:element name="NoteforSelf" ma:index="27" nillable="true" ma:displayName="Note for Self" ma:description="&quot;attack&quot; in &quot;Compressor&quot; bullet point&#10;&#10;I am keeping this highlighted so that I can explain what Attack (technical sound term) means in the Glossary." ma:format="Dropdown" ma:internalName="NoteforSelf">
      <xsd:simpleType>
        <xsd:restriction base="dms:Note">
          <xsd:maxLength value="255"/>
        </xsd:restriction>
      </xsd:simpleType>
    </xsd:element>
    <xsd:element name="lcf76f155ced4ddcb4097134ff3c332f" ma:index="29"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PageCount" ma:index="31" nillable="true" ma:displayName="Page Count" ma:format="Dropdown" ma:internalName="PageCount" ma:percentage="FALSE">
      <xsd:simpleType>
        <xsd:restriction base="dms:Number"/>
      </xsd:simpleType>
    </xsd:element>
    <xsd:element name="DaysAllocated" ma:index="32" nillable="true" ma:displayName="Days Allocated" ma:decimals="0" ma:default="1" ma:format="Dropdown" ma:internalName="DaysAllocated" ma:percentage="FALSE">
      <xsd:simpleType>
        <xsd:restriction base="dms:Number"/>
      </xsd:simpleType>
    </xsd:element>
    <xsd:element name="MediaServiceSearchProperties" ma:index="33" nillable="true" ma:displayName="MediaServiceSearchProperties" ma:hidden="true" ma:internalName="MediaServiceSearchProperties" ma:readOnly="true">
      <xsd:simpleType>
        <xsd:restriction base="dms:Note"/>
      </xsd:simpleType>
    </xsd:element>
    <xsd:element name="Editorial_x0020_Score" ma:index="34" nillable="true" ma:displayName="TR Score" ma:decimals="1" ma:format="Dropdown" ma:internalName="Editorial_x0020_Score" ma:percentage="FALSE">
      <xsd:simpleType>
        <xsd:restriction base="dms:Number">
          <xsd:maxInclusive value="10"/>
          <xsd:minInclusive value="1"/>
        </xsd:restriction>
      </xsd:simpleType>
    </xsd:element>
    <xsd:element name="Notes" ma:index="35"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866c9ed-2f7a-4860-bf57-8153ff3a210a"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30" nillable="true" ma:displayName="Taxonomy Catch All Column" ma:hidden="true" ma:list="{b0b99e7b-2d5c-4d76-8978-e279b984ef45}" ma:internalName="TaxCatchAll" ma:showField="CatchAllData" ma:web="c866c9ed-2f7a-4860-bf57-8153ff3a210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c866c9ed-2f7a-4860-bf57-8153ff3a210a" xsi:nil="true"/>
    <lcf76f155ced4ddcb4097134ff3c332f xmlns="f4287df7-c0e0-444d-ba8d-6c830a3079b3">
      <Terms xmlns="http://schemas.microsoft.com/office/infopath/2007/PartnerControls"/>
    </lcf76f155ced4ddcb4097134ff3c332f>
    <Notes xmlns="f4287df7-c0e0-444d-ba8d-6c830a3079b3" xsi:nil="true"/>
    <AssetType xmlns="f4287df7-c0e0-444d-ba8d-6c830a3079b3" xsi:nil="true"/>
    <AssetNumber xmlns="f4287df7-c0e0-444d-ba8d-6c830a3079b3" xsi:nil="true"/>
    <DaysAllocated xmlns="f4287df7-c0e0-444d-ba8d-6c830a3079b3">1</DaysAllocated>
    <Early_x0020_Access xmlns="f4287df7-c0e0-444d-ba8d-6c830a3079b3">false</Early_x0020_Access>
    <Editorial_x0020_Score xmlns="f4287df7-c0e0-444d-ba8d-6c830a3079b3" xsi:nil="true"/>
    <AssetStage xmlns="f4287df7-c0e0-444d-ba8d-6c830a3079b3" xsi:nil="true"/>
    <NoteforSelf xmlns="f4287df7-c0e0-444d-ba8d-6c830a3079b3" xsi:nil="true"/>
    <PageCount xmlns="f4287df7-c0e0-444d-ba8d-6c830a3079b3" xsi:nil="true"/>
    <Category xmlns="f4287df7-c0e0-444d-ba8d-6c830a3079b3" xsi:nil="true"/>
    <PlagiarismOriginality xmlns="f4287df7-c0e0-444d-ba8d-6c830a3079b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b:Source>
    <b:Tag>Ath16</b:Tag>
    <b:SourceType>ArticleInAPeriodical</b:SourceType>
    <b:Guid>{DC6E32D2-4A0F-FC45-86BC-25E48DA06FD2}</b:Guid>
    <b:Title>Recursive partitioning for heterogeneous causal effects</b:Title>
    <b:Year>2016</b:Year>
    <b:Pages>7353–7360</b:Pages>
    <b:Author>
      <b:Author>
        <b:NameList>
          <b:Person>
            <b:Last>Athey</b:Last>
            <b:First>Susan </b:First>
          </b:Person>
          <b:Person>
            <b:Last>Imbens</b:Last>
            <b:First>Guido </b:First>
          </b:Person>
        </b:NameList>
      </b:Author>
    </b:Author>
    <b:PeriodicalTitle>Proceedings of the National Academy of Sciences</b:PeriodicalTitle>
    <b:RefOrder>3</b:RefOrder>
  </b:Source>
  <b:Source>
    <b:Tag>Kun191</b:Tag>
    <b:SourceType>ArticleInAPeriodical</b:SourceType>
    <b:Guid>{59692FAC-2C7F-4A4B-8E2A-2978A1C38060}</b:Guid>
    <b:Title>Metalearners for estimating heterogeneous treat- ment effects using machine learning</b:Title>
    <b:PeriodicalTitle>Proceedings of the National Academy of Sciences</b:PeriodicalTitle>
    <b:Year>2019</b:Year>
    <b:Pages>4156–4165</b:Pages>
    <b:Author>
      <b:Author>
        <b:NameList>
          <b:Person>
            <b:Last>Kunzel</b:Last>
            <b:First>S. R.</b:First>
          </b:Person>
          <b:Person>
            <b:Last>Sekhon</b:Last>
            <b:First>J. S. </b:First>
          </b:Person>
          <b:Person>
            <b:Last> Bickel</b:Last>
            <b:First>B. J.</b:First>
          </b:Person>
          <b:Person>
            <b:Last>Yu</b:Last>
            <b:First>B.</b:First>
          </b:Person>
        </b:NameList>
      </b:Author>
    </b:Author>
    <b:RefOrder>4</b:RefOrder>
  </b:Source>
  <b:Source>
    <b:Tag>Nie21</b:Tag>
    <b:SourceType>JournalArticle</b:SourceType>
    <b:Guid>{557F0626-69B7-034A-9CE7-F9BB6D58BC85}</b:Guid>
    <b:Title>Quasi-oracle estimation of heterogeneous treatment effects</b:Title>
    <b:Year>2021</b:Year>
    <b:Pages>299–319</b:Pages>
    <b:Author>
      <b:Author>
        <b:NameList>
          <b:Person>
            <b:Last>Nie</b:Last>
            <b:First>X.</b:First>
          </b:Person>
          <b:Person>
            <b:Last>Wager</b:Last>
            <b:First>S.</b:First>
          </b:Person>
        </b:NameList>
      </b:Author>
    </b:Author>
    <b:JournalName>Biometrika</b:JournalName>
    <b:RefOrder>5</b:RefOrder>
  </b:Source>
  <b:Source>
    <b:Tag>Cur212</b:Tag>
    <b:SourceType>ConferenceProceedings</b:SourceType>
    <b:Guid>{09B60261-1601-D24B-BD49-194B03C7915B}</b:Guid>
    <b:Title>Really Doing Great at Estimating CATE? A Critical Look at ML Benchmarking Practices in Treatment Effect Estimation</b:Title>
    <b:Year>2021</b:Year>
    <b:Author>
      <b:Author>
        <b:NameList>
          <b:Person>
            <b:Last>Curth</b:Last>
            <b:First>Alicia </b:First>
          </b:Person>
          <b:Person>
            <b:Last>Svensson</b:Last>
            <b:First>David </b:First>
          </b:Person>
          <b:Person>
            <b:Last>Weatherall</b:Last>
            <b:First>James </b:First>
          </b:Person>
          <b:Person>
            <b:Last>van der Schaar</b:Last>
            <b:First>Mihaela </b:First>
          </b:Person>
        </b:NameList>
      </b:Author>
    </b:Author>
    <b:ConferenceName>35th Conference on Neural Information Processing Systems (NeurIPS)</b:ConferenceName>
    <b:RefOrder>6</b:RefOrder>
  </b:Source>
  <b:Source>
    <b:Tag>Jac211</b:Tag>
    <b:SourceType>JournalArticle</b:SourceType>
    <b:Guid>{CEE7596E-681D-BF4E-B23D-A1B4A9AE6A75}</b:Guid>
    <b:Title>CATE meets ML</b:Title>
    <b:Year>2921</b:Year>
    <b:Pages>99–148</b:Pages>
    <b:Author>
      <b:Author>
        <b:NameList>
          <b:Person>
            <b:Last>Jacob</b:Last>
            <b:First>Daniel </b:First>
          </b:Person>
        </b:NameList>
      </b:Author>
    </b:Author>
    <b:JournalName>Digital Finance</b:JournalName>
    <b:RefOrder>7</b:RefOrder>
  </b:Source>
  <b:Source>
    <b:Tag>Ige22</b:Tag>
    <b:SourceType>JournalArticle</b:SourceType>
    <b:Guid>{A031A52B-0072-FC49-BD85-8907F19B3CA5}</b:Guid>
    <b:Title>Causal inference and effect estimation using observational data</b:Title>
    <b:JournalName>Journal of Epidemiology &amp; Community Health</b:JournalName>
    <b:Year>2022</b:Year>
    <b:Pages>1-7</b:Pages>
    <b:Author>
      <b:Author>
        <b:NameList>
          <b:Person>
            <b:Last>Igelström</b:Last>
            <b:First>Erik</b:First>
          </b:Person>
          <b:Person>
            <b:Last> Craig</b:Last>
            <b:First>Peter</b:First>
          </b:Person>
          <b:Person>
            <b:Last>Lewsey</b:Last>
            <b:First>Jim </b:First>
          </b:Person>
          <b:Person>
            <b:Last>Lynch</b:Last>
            <b:First>John </b:First>
          </b:Person>
          <b:Person>
            <b:Last>Pearce</b:Last>
            <b:First>Anna </b:First>
          </b:Person>
          <b:Person>
            <b:Last>Katikireddi</b:Last>
            <b:Middle>Vittal </b:Middle>
            <b:First>Srinivasa </b:First>
          </b:Person>
        </b:NameList>
      </b:Author>
    </b:Author>
    <b:RefOrder>20</b:RefOrder>
  </b:Source>
  <b:Source>
    <b:Tag>Her20</b:Tag>
    <b:SourceType>Book</b:SourceType>
    <b:Guid>{CE93046F-6018-7C46-9973-BD6D11E19C2B}</b:Guid>
    <b:Title>Causal Inference: What If</b:Title>
    <b:Year>2020</b:Year>
    <b:City>Boca Raton, FL</b:City>
    <b:Publisher>CRC Press</b:Publisher>
    <b:Author>
      <b:Author>
        <b:NameList>
          <b:Person>
            <b:Last>Hernán</b:Last>
            <b:First>M.</b:First>
            <b:Middle>A.</b:Middle>
          </b:Person>
          <b:Person>
            <b:Last>Robins</b:Last>
            <b:First>J.</b:First>
            <b:Middle>M.</b:Middle>
          </b:Person>
        </b:NameList>
      </b:Author>
    </b:Author>
    <b:RefOrder>21</b:RefOrder>
  </b:Source>
  <b:Source>
    <b:Tag>Lee221</b:Tag>
    <b:SourceType>JournalArticle</b:SourceType>
    <b:Guid>{B54A6B23-1E97-7B43-8A14-A46853C36B12}</b:Guid>
    <b:Title>Application of Standardization for Causal Inference in Observational Studies: A Step-by-step Tutorial for Analysis Using R Software</b:Title>
    <b:JournalName>Journal of Preventive Medicine and Public Health</b:JournalName>
    <b:Year>2022</b:Year>
    <b:Pages>116-124</b:Pages>
    <b:Author>
      <b:Author>
        <b:NameList>
          <b:Person>
            <b:Last>Lee</b:Last>
            <b:First>S.</b:First>
          </b:Person>
          <b:Person>
            <b:Last>Lee</b:Last>
            <b:First>W.</b:First>
          </b:Person>
        </b:NameList>
      </b:Author>
    </b:Author>
    <b:RefOrder>22</b:RefOrder>
  </b:Source>
  <b:Source>
    <b:Tag>Van13</b:Tag>
    <b:SourceType>JournalArticle</b:SourceType>
    <b:Guid>{A53989AF-5773-8447-BF20-096031BADE20}</b:Guid>
    <b:Title>Causal Inference Under Multiple Versions of Treatment</b:Title>
    <b:JournalName>Journal of Causal Inference</b:JournalName>
    <b:Year>2013</b:Year>
    <b:Pages>1-20</b:Pages>
    <b:Author>
      <b:Author>
        <b:NameList>
          <b:Person>
            <b:Last>VanderWeele</b:Last>
            <b:First>T. J.</b:First>
          </b:Person>
          <b:Person>
            <b:Last>Hernán</b:Last>
            <b:First>M. A.</b:First>
          </b:Person>
        </b:NameList>
      </b:Author>
    </b:Author>
    <b:RefOrder>23</b:RefOrder>
  </b:Source>
  <b:Source>
    <b:Tag>Col09</b:Tag>
    <b:SourceType>JournalArticle</b:SourceType>
    <b:Guid>{D1386CF8-80E3-9A4A-B77B-FCC131353948}</b:Guid>
    <b:Title>The consistency assumption in causal inference: a definition or an assumption?</b:Title>
    <b:JournalName>Epidemiology</b:JournalName>
    <b:Year>2009</b:Year>
    <b:Pages>3-5</b:Pages>
    <b:Author>
      <b:Author>
        <b:NameList>
          <b:Person>
            <b:Last>Cole</b:Last>
            <b:First>S. R.</b:First>
          </b:Person>
          <b:Person>
            <b:Last>Frangakis </b:Last>
            <b:First>C. E.</b:First>
          </b:Person>
        </b:NameList>
      </b:Author>
    </b:Author>
    <b:RefOrder>24</b:RefOrder>
  </b:Source>
  <b:Source>
    <b:Tag>Pea10</b:Tag>
    <b:SourceType>JournalArticle</b:SourceType>
    <b:Guid>{B2AB90E3-F039-8440-BEDE-8E5C7B9747C8}</b:Guid>
    <b:Author>
      <b:Author>
        <b:NameList>
          <b:Person>
            <b:Last>Pearl</b:Last>
            <b:First>J.</b:First>
          </b:Person>
        </b:NameList>
      </b:Author>
    </b:Author>
    <b:Title>On the consistency rule in causal inference: axiom, definition, assumption, or theorem?</b:Title>
    <b:JournalName>Epidemiology</b:JournalName>
    <b:Year>2010</b:Year>
    <b:Pages>872–5</b:Pages>
    <b:RefOrder>25</b:RefOrder>
  </b:Source>
  <b:Source>
    <b:Tag>Ger12</b:Tag>
    <b:SourceType>Book</b:SourceType>
    <b:Guid>{114AC10F-1D09-6F44-8E8E-3DC77B1840F5}</b:Guid>
    <b:Title>Field experiments : design, analysis, and interpretation</b:Title>
    <b:Year>2012</b:Year>
    <b:City>New York</b:City>
    <b:Publisher>W. W. Norton</b:Publisher>
    <b:Author>
      <b:Author>
        <b:NameList>
          <b:Person>
            <b:Last>Gerber</b:Last>
            <b:Middle>S.</b:Middle>
            <b:First>Alan </b:First>
          </b:Person>
          <b:Person>
            <b:Last>Green </b:Last>
            <b:Middle>P. </b:Middle>
            <b:First>Donald </b:First>
          </b:Person>
        </b:NameList>
      </b:Author>
    </b:Author>
    <b:RefOrder>26</b:RefOrder>
  </b:Source>
</b:Sources>
</file>

<file path=customXml/itemProps1.xml><?xml version="1.0" encoding="utf-8"?>
<ds:datastoreItem xmlns:ds="http://schemas.openxmlformats.org/officeDocument/2006/customXml" ds:itemID="{5E35356C-CBB8-4FEF-A690-D6F57C74C6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287df7-c0e0-444d-ba8d-6c830a3079b3"/>
    <ds:schemaRef ds:uri="c866c9ed-2f7a-4860-bf57-8153ff3a21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870011E-0B13-4DB0-A1F0-6B8F864CF772}">
  <ds:schemaRefs>
    <ds:schemaRef ds:uri="http://schemas.microsoft.com/office/2006/metadata/properties"/>
    <ds:schemaRef ds:uri="http://schemas.microsoft.com/office/infopath/2007/PartnerControls"/>
    <ds:schemaRef ds:uri="c866c9ed-2f7a-4860-bf57-8153ff3a210a"/>
    <ds:schemaRef ds:uri="f4287df7-c0e0-444d-ba8d-6c830a3079b3"/>
  </ds:schemaRefs>
</ds:datastoreItem>
</file>

<file path=customXml/itemProps3.xml><?xml version="1.0" encoding="utf-8"?>
<ds:datastoreItem xmlns:ds="http://schemas.openxmlformats.org/officeDocument/2006/customXml" ds:itemID="{9457AAC7-9E87-4555-93D5-AE50678CCF82}">
  <ds:schemaRefs>
    <ds:schemaRef ds:uri="http://schemas.microsoft.com/sharepoint/v3/contenttype/forms"/>
  </ds:schemaRefs>
</ds:datastoreItem>
</file>

<file path=customXml/itemProps4.xml><?xml version="1.0" encoding="utf-8"?>
<ds:datastoreItem xmlns:ds="http://schemas.openxmlformats.org/officeDocument/2006/customXml" ds:itemID="{D1248F18-7803-1645-A459-602CC49497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PACKT Chapter Template.dotx</Template>
  <TotalTime>100</TotalTime>
  <Pages>6</Pages>
  <Words>1486</Words>
  <Characters>8904</Characters>
  <Application>Microsoft Office Word</Application>
  <DocSecurity>0</DocSecurity>
  <Lines>178</Lines>
  <Paragraphs>81</Paragraphs>
  <ScaleCrop>false</ScaleCrop>
  <Company/>
  <LinksUpToDate>false</LinksUpToDate>
  <CharactersWithSpaces>10309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Yousri ELFattah</cp:lastModifiedBy>
  <cp:revision>1</cp:revision>
  <dcterms:created xsi:type="dcterms:W3CDTF">2025-07-12T01:45:00Z</dcterms:created>
  <dcterms:modified xsi:type="dcterms:W3CDTF">2025-07-12T11:21:00Z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0x010100F0722B58C1B4F6479F5D6A8E069F2686</vt:lpwstr>
  </property>
</Properties>
</file>