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mptia-secai-certification"/>
    <w:p>
      <w:pPr>
        <w:pStyle w:val="Heading1"/>
      </w:pPr>
      <w:r>
        <w:t xml:space="preserve">CompTIA SecAI+ Certification</w:t>
      </w:r>
    </w:p>
    <w:bookmarkStart w:id="21" w:name="section-1-getting-started"/>
    <w:p>
      <w:pPr>
        <w:pStyle w:val="Heading2"/>
      </w:pPr>
      <w:r>
        <w:t xml:space="preserve">Section 1 – Getting Started</w:t>
      </w:r>
    </w:p>
    <w:bookmarkStart w:id="20" w:name="official-study-notes-downloadable"/>
    <w:p>
      <w:pPr>
        <w:pStyle w:val="Heading3"/>
      </w:pPr>
      <w:r>
        <w:t xml:space="preserve">Official Study Notes (Downloadable)</w:t>
      </w:r>
    </w:p>
    <w:p>
      <w:r>
        <w:pict>
          <v:rect style="width:0;height:1.5pt" o:hralign="center" o:hrstd="t" o:hr="t"/>
        </w:pict>
      </w:r>
    </w:p>
    <w:bookmarkEnd w:id="20"/>
    <w:bookmarkEnd w:id="21"/>
    <w:bookmarkStart w:id="22" w:name="section-overview"/>
    <w:p>
      <w:pPr>
        <w:pStyle w:val="Heading2"/>
      </w:pPr>
      <w:r>
        <w:t xml:space="preserve">Section Overview</w:t>
      </w:r>
    </w:p>
    <w:p>
      <w:pPr>
        <w:pStyle w:val="FirstParagraph"/>
      </w:pPr>
      <w:r>
        <w:t xml:space="preserve">Section 1 lays the foundation for the entire CompTIA SecAI+ certification. This section introduces learners to the purpose of AI security, the structure and value of the SecAI+ certification, and the strategic mindset required to succeed on the exam and in real-world AI security roles. While this section carries a lighter exam weight compared to later domains, it is critically important because it frames</w:t>
      </w:r>
      <w:r>
        <w:t xml:space="preserve"> </w:t>
      </w:r>
      <w:r>
        <w:rPr>
          <w:i/>
          <w:iCs/>
        </w:rPr>
        <w:t xml:space="preserve">how</w:t>
      </w:r>
      <w:r>
        <w:t xml:space="preserve"> </w:t>
      </w:r>
      <w:r>
        <w:t xml:space="preserve">CompTIA expects candidates to think about AI systems, security risk, governance, and professional responsibility.</w:t>
      </w:r>
    </w:p>
    <w:p>
      <w:pPr>
        <w:pStyle w:val="BodyText"/>
      </w:pPr>
      <w:r>
        <w:t xml:space="preserve">This section prepares you to:</w:t>
      </w:r>
      <w:r>
        <w:t xml:space="preserve"> </w:t>
      </w:r>
      <w:r>
        <w:t xml:space="preserve">- Understand why AI security exists as a distinct discipline</w:t>
      </w:r>
      <w:r>
        <w:t xml:space="preserve"> </w:t>
      </w:r>
      <w:r>
        <w:t xml:space="preserve">- Explain the role and value of the CompTIA SecAI+ certification</w:t>
      </w:r>
      <w:r>
        <w:t xml:space="preserve"> </w:t>
      </w:r>
      <w:r>
        <w:t xml:space="preserve">- Navigate the exam structure with confidence</w:t>
      </w:r>
      <w:r>
        <w:t xml:space="preserve"> </w:t>
      </w:r>
      <w:r>
        <w:t xml:space="preserve">- Apply effective exam and learning strategies from day one</w:t>
      </w:r>
    </w:p>
    <w:p>
      <w:r>
        <w:pict>
          <v:rect style="width:0;height:1.5pt" o:hralign="center" o:hrstd="t" o:hr="t"/>
        </w:pict>
      </w:r>
    </w:p>
    <w:bookmarkEnd w:id="22"/>
    <w:bookmarkStart w:id="23" w:name="why-ai-security-matters"/>
    <w:p>
      <w:pPr>
        <w:pStyle w:val="Heading2"/>
      </w:pPr>
      <w:r>
        <w:t xml:space="preserve">Why AI Security Matters</w:t>
      </w:r>
    </w:p>
    <w:p>
      <w:pPr>
        <w:pStyle w:val="FirstParagraph"/>
      </w:pPr>
      <w:r>
        <w:t xml:space="preserve">Artificial Intelligence systems are now embedded across critical industries including healthcare, finance, transportation, manufacturing, defense, and government services. Unlike traditional IT systems, AI systems introduce new and unique risks due to their reliance on data, models, learning processes, and probabilistic decision-making.</w:t>
      </w:r>
    </w:p>
    <w:p>
      <w:pPr>
        <w:pStyle w:val="BodyText"/>
      </w:pPr>
      <w:r>
        <w:t xml:space="preserve">Key drivers behind AI security:</w:t>
      </w:r>
      <w:r>
        <w:t xml:space="preserve"> </w:t>
      </w:r>
      <w:r>
        <w:t xml:space="preserve">- Rapid adoption of AI without equivalent security maturity</w:t>
      </w:r>
      <w:r>
        <w:t xml:space="preserve"> </w:t>
      </w:r>
      <w:r>
        <w:t xml:space="preserve">- Increased attack surface through data pipelines, models, APIs, and prompts</w:t>
      </w:r>
      <w:r>
        <w:t xml:space="preserve"> </w:t>
      </w:r>
      <w:r>
        <w:t xml:space="preserve">- Emergence of AI-specific attacks such as data poisoning, model inversion, and prompt injection</w:t>
      </w:r>
      <w:r>
        <w:t xml:space="preserve"> </w:t>
      </w:r>
      <w:r>
        <w:t xml:space="preserve">- Regulatory pressure requiring transparency, accountability, and risk management for AI systems</w:t>
      </w:r>
    </w:p>
    <w:p>
      <w:pPr>
        <w:pStyle w:val="BodyText"/>
      </w:pPr>
      <w:r>
        <w:t xml:space="preserve">AI security is not optional. It is now a business, legal, and national security requirement.</w:t>
      </w:r>
    </w:p>
    <w:p>
      <w:r>
        <w:pict>
          <v:rect style="width:0;height:1.5pt" o:hralign="center" o:hrstd="t" o:hr="t"/>
        </w:pict>
      </w:r>
    </w:p>
    <w:bookmarkEnd w:id="23"/>
    <w:bookmarkStart w:id="24" w:name="what-is-comptia-secai"/>
    <w:p>
      <w:pPr>
        <w:pStyle w:val="Heading2"/>
      </w:pPr>
      <w:r>
        <w:t xml:space="preserve">What Is CompTIA SecAI+?</w:t>
      </w:r>
    </w:p>
    <w:p>
      <w:pPr>
        <w:pStyle w:val="FirstParagraph"/>
      </w:pPr>
      <w:r>
        <w:t xml:space="preserve">CompTIA SecAI+ is a vendor-neutral, globally recognized certification focused specifically on securing artificial intelligence systems across their full lifecycle.</w:t>
      </w:r>
    </w:p>
    <w:p>
      <w:pPr>
        <w:pStyle w:val="BodyText"/>
      </w:pPr>
      <w:r>
        <w:t xml:space="preserve">SecAI+ validates your ability to:</w:t>
      </w:r>
      <w:r>
        <w:t xml:space="preserve"> </w:t>
      </w:r>
      <w:r>
        <w:t xml:space="preserve">- Understand AI and machine learning fundamentals from a security perspective</w:t>
      </w:r>
      <w:r>
        <w:t xml:space="preserve"> </w:t>
      </w:r>
      <w:r>
        <w:t xml:space="preserve">- Identify AI-specific threats, vulnerabilities, and attack vectors</w:t>
      </w:r>
      <w:r>
        <w:t xml:space="preserve"> </w:t>
      </w:r>
      <w:r>
        <w:t xml:space="preserve">- Apply security controls to protect AI systems</w:t>
      </w:r>
      <w:r>
        <w:t xml:space="preserve"> </w:t>
      </w:r>
      <w:r>
        <w:t xml:space="preserve">- Support governance, risk management, and compliance initiatives</w:t>
      </w:r>
      <w:r>
        <w:t xml:space="preserve"> </w:t>
      </w:r>
      <w:r>
        <w:t xml:space="preserve">- Operate AI systems securely in production environments</w:t>
      </w:r>
    </w:p>
    <w:p>
      <w:pPr>
        <w:pStyle w:val="BodyText"/>
      </w:pPr>
      <w:r>
        <w:t xml:space="preserve">Unlike general cybersecurity certifications, SecAI+ focuses on</w:t>
      </w:r>
      <w:r>
        <w:t xml:space="preserve"> </w:t>
      </w:r>
      <w:r>
        <w:rPr>
          <w:i/>
          <w:iCs/>
        </w:rPr>
        <w:t xml:space="preserve">how AI changes the threat landscape</w:t>
      </w:r>
      <w:r>
        <w:t xml:space="preserve"> </w:t>
      </w:r>
      <w:r>
        <w:t xml:space="preserve">and</w:t>
      </w:r>
      <w:r>
        <w:t xml:space="preserve"> </w:t>
      </w:r>
      <w:r>
        <w:rPr>
          <w:i/>
          <w:iCs/>
        </w:rPr>
        <w:t xml:space="preserve">how security must adapt</w:t>
      </w:r>
      <w:r>
        <w:t xml:space="preserve">.</w:t>
      </w:r>
    </w:p>
    <w:p>
      <w:r>
        <w:pict>
          <v:rect style="width:0;height:1.5pt" o:hralign="center" o:hrstd="t" o:hr="t"/>
        </w:pict>
      </w:r>
    </w:p>
    <w:bookmarkEnd w:id="24"/>
    <w:bookmarkStart w:id="25" w:name="target-audience-for-secai"/>
    <w:p>
      <w:pPr>
        <w:pStyle w:val="Heading2"/>
      </w:pPr>
      <w:r>
        <w:t xml:space="preserve">Target Audience for SecAI+</w:t>
      </w:r>
    </w:p>
    <w:p>
      <w:pPr>
        <w:pStyle w:val="FirstParagraph"/>
      </w:pPr>
      <w:r>
        <w:t xml:space="preserve">SecAI+ is designed for a broad range of professionals, including:</w:t>
      </w:r>
      <w:r>
        <w:t xml:space="preserve"> </w:t>
      </w:r>
      <w:r>
        <w:t xml:space="preserve">- Cybersecurity analysts and engineers expanding into AI security</w:t>
      </w:r>
      <w:r>
        <w:t xml:space="preserve"> </w:t>
      </w:r>
      <w:r>
        <w:t xml:space="preserve">- IT professionals transitioning into AI-enabled environments</w:t>
      </w:r>
      <w:r>
        <w:t xml:space="preserve"> </w:t>
      </w:r>
      <w:r>
        <w:t xml:space="preserve">- AI and machine learning engineers who need security awareness</w:t>
      </w:r>
      <w:r>
        <w:t xml:space="preserve"> </w:t>
      </w:r>
      <w:r>
        <w:t xml:space="preserve">- Risk, compliance, and governance professionals working with AI systems</w:t>
      </w:r>
      <w:r>
        <w:t xml:space="preserve"> </w:t>
      </w:r>
      <w:r>
        <w:t xml:space="preserve">- Students and career changers pursuing emerging technology roles</w:t>
      </w:r>
    </w:p>
    <w:p>
      <w:pPr>
        <w:pStyle w:val="BodyText"/>
      </w:pPr>
      <w:r>
        <w:t xml:space="preserve">There are no mandatory prerequisites. However, foundational knowledge of IT, security concepts, and basic AI principles is beneficial.</w:t>
      </w:r>
    </w:p>
    <w:p>
      <w:r>
        <w:pict>
          <v:rect style="width:0;height:1.5pt" o:hralign="center" o:hrstd="t" o:hr="t"/>
        </w:pict>
      </w:r>
    </w:p>
    <w:bookmarkEnd w:id="25"/>
    <w:bookmarkStart w:id="26" w:name="career-impact-and-opportunities"/>
    <w:p>
      <w:pPr>
        <w:pStyle w:val="Heading2"/>
      </w:pPr>
      <w:r>
        <w:t xml:space="preserve">Career Impact and Opportunities</w:t>
      </w:r>
    </w:p>
    <w:p>
      <w:pPr>
        <w:pStyle w:val="FirstParagraph"/>
      </w:pPr>
      <w:r>
        <w:t xml:space="preserve">SecAI+ supports career paths such as:</w:t>
      </w:r>
      <w:r>
        <w:t xml:space="preserve"> </w:t>
      </w:r>
      <w:r>
        <w:t xml:space="preserve">- AI Security Analyst</w:t>
      </w:r>
      <w:r>
        <w:t xml:space="preserve"> </w:t>
      </w:r>
      <w:r>
        <w:t xml:space="preserve">- AI Risk Manager</w:t>
      </w:r>
      <w:r>
        <w:t xml:space="preserve"> </w:t>
      </w:r>
      <w:r>
        <w:t xml:space="preserve">- AI Governance or Compliance Specialist</w:t>
      </w:r>
      <w:r>
        <w:t xml:space="preserve"> </w:t>
      </w:r>
      <w:r>
        <w:t xml:space="preserve">- AI Security Architect</w:t>
      </w:r>
      <w:r>
        <w:t xml:space="preserve"> </w:t>
      </w:r>
      <w:r>
        <w:t xml:space="preserve">- Security Engineer supporting ML pipelines and cloud AI platforms</w:t>
      </w:r>
    </w:p>
    <w:p>
      <w:pPr>
        <w:pStyle w:val="BodyText"/>
      </w:pPr>
      <w:r>
        <w:t xml:space="preserve">Organizations increasingly seek professionals who understand both</w:t>
      </w:r>
      <w:r>
        <w:t xml:space="preserve"> </w:t>
      </w:r>
      <w:r>
        <w:rPr>
          <w:b/>
          <w:bCs/>
        </w:rPr>
        <w:t xml:space="preserve">security fundamentals</w:t>
      </w:r>
      <w:r>
        <w:t xml:space="preserve"> </w:t>
      </w:r>
      <w:r>
        <w:t xml:space="preserve">and</w:t>
      </w:r>
      <w:r>
        <w:t xml:space="preserve"> </w:t>
      </w:r>
      <w:r>
        <w:rPr>
          <w:b/>
          <w:bCs/>
        </w:rPr>
        <w:t xml:space="preserve">AI-specific risks</w:t>
      </w:r>
      <w:r>
        <w:t xml:space="preserve">. SecAI+ positions you at the intersection of these two high-demand skill sets.</w:t>
      </w:r>
    </w:p>
    <w:p>
      <w:r>
        <w:pict>
          <v:rect style="width:0;height:1.5pt" o:hralign="center" o:hrstd="t" o:hr="t"/>
        </w:pict>
      </w:r>
    </w:p>
    <w:bookmarkEnd w:id="26"/>
    <w:bookmarkStart w:id="27" w:name="exam-structure-overview"/>
    <w:p>
      <w:pPr>
        <w:pStyle w:val="Heading2"/>
      </w:pPr>
      <w:r>
        <w:t xml:space="preserve">Exam Structure Overview</w:t>
      </w:r>
    </w:p>
    <w:p>
      <w:pPr>
        <w:pStyle w:val="FirstParagraph"/>
      </w:pPr>
      <w:r>
        <w:t xml:space="preserve">The CompTIA SecAI+ exam evaluates knowledge across four domains:</w:t>
      </w:r>
    </w:p>
    <w:p>
      <w:pPr>
        <w:pStyle w:val="Compact"/>
        <w:numPr>
          <w:ilvl w:val="0"/>
          <w:numId w:val="1001"/>
        </w:numPr>
      </w:pPr>
      <w:r>
        <w:rPr>
          <w:b/>
          <w:bCs/>
        </w:rPr>
        <w:t xml:space="preserve">Domain 1: AI Fundamentals (14%)</w:t>
      </w:r>
    </w:p>
    <w:p>
      <w:pPr>
        <w:pStyle w:val="Compact"/>
        <w:numPr>
          <w:ilvl w:val="1"/>
          <w:numId w:val="1002"/>
        </w:numPr>
      </w:pPr>
      <w:r>
        <w:t xml:space="preserve">Core AI and ML concepts</w:t>
      </w:r>
    </w:p>
    <w:p>
      <w:pPr>
        <w:pStyle w:val="Compact"/>
        <w:numPr>
          <w:ilvl w:val="1"/>
          <w:numId w:val="1002"/>
        </w:numPr>
      </w:pPr>
      <w:r>
        <w:t xml:space="preserve">Model lifecycle basics</w:t>
      </w:r>
    </w:p>
    <w:p>
      <w:pPr>
        <w:pStyle w:val="Compact"/>
        <w:numPr>
          <w:ilvl w:val="1"/>
          <w:numId w:val="1002"/>
        </w:numPr>
      </w:pPr>
      <w:r>
        <w:t xml:space="preserve">Terminology and foundational understanding</w:t>
      </w:r>
    </w:p>
    <w:p>
      <w:pPr>
        <w:pStyle w:val="Compact"/>
        <w:numPr>
          <w:ilvl w:val="0"/>
          <w:numId w:val="1001"/>
        </w:numPr>
      </w:pPr>
      <w:r>
        <w:rPr>
          <w:b/>
          <w:bCs/>
        </w:rPr>
        <w:t xml:space="preserve">Domain 2: AI Security Operations (29%)</w:t>
      </w:r>
    </w:p>
    <w:p>
      <w:pPr>
        <w:pStyle w:val="Compact"/>
        <w:numPr>
          <w:ilvl w:val="1"/>
          <w:numId w:val="1003"/>
        </w:numPr>
      </w:pPr>
      <w:r>
        <w:t xml:space="preserve">Securing AI infrastructure</w:t>
      </w:r>
    </w:p>
    <w:p>
      <w:pPr>
        <w:pStyle w:val="Compact"/>
        <w:numPr>
          <w:ilvl w:val="1"/>
          <w:numId w:val="1003"/>
        </w:numPr>
      </w:pPr>
      <w:r>
        <w:t xml:space="preserve">Monitoring, incident response, and operations</w:t>
      </w:r>
    </w:p>
    <w:p>
      <w:pPr>
        <w:pStyle w:val="Compact"/>
        <w:numPr>
          <w:ilvl w:val="0"/>
          <w:numId w:val="1001"/>
        </w:numPr>
      </w:pPr>
      <w:r>
        <w:rPr>
          <w:b/>
          <w:bCs/>
        </w:rPr>
        <w:t xml:space="preserve">Domain 3: AI Attack Vectors and Defense (38%)</w:t>
      </w:r>
    </w:p>
    <w:p>
      <w:pPr>
        <w:pStyle w:val="Compact"/>
        <w:numPr>
          <w:ilvl w:val="1"/>
          <w:numId w:val="1004"/>
        </w:numPr>
      </w:pPr>
      <w:r>
        <w:t xml:space="preserve">AI-specific threats and exploits</w:t>
      </w:r>
    </w:p>
    <w:p>
      <w:pPr>
        <w:pStyle w:val="Compact"/>
        <w:numPr>
          <w:ilvl w:val="1"/>
          <w:numId w:val="1004"/>
        </w:numPr>
      </w:pPr>
      <w:r>
        <w:t xml:space="preserve">Defensive strategies and compensating controls</w:t>
      </w:r>
    </w:p>
    <w:p>
      <w:pPr>
        <w:pStyle w:val="Compact"/>
        <w:numPr>
          <w:ilvl w:val="0"/>
          <w:numId w:val="1001"/>
        </w:numPr>
      </w:pPr>
      <w:r>
        <w:rPr>
          <w:b/>
          <w:bCs/>
        </w:rPr>
        <w:t xml:space="preserve">Domain 4: Governance, Risk, and Compliance (19%)</w:t>
      </w:r>
    </w:p>
    <w:p>
      <w:pPr>
        <w:pStyle w:val="Compact"/>
        <w:numPr>
          <w:ilvl w:val="1"/>
          <w:numId w:val="1005"/>
        </w:numPr>
      </w:pPr>
      <w:r>
        <w:t xml:space="preserve">Policies, frameworks, ethics, and regulation</w:t>
      </w:r>
    </w:p>
    <w:p>
      <w:pPr>
        <w:pStyle w:val="FirstParagraph"/>
      </w:pPr>
      <w:r>
        <w:t xml:space="preserve">Domain 3 carries the highest weight and should receive the most study focus after fundamentals are mastered.</w:t>
      </w:r>
    </w:p>
    <w:p>
      <w:r>
        <w:pict>
          <v:rect style="width:0;height:1.5pt" o:hralign="center" o:hrstd="t" o:hr="t"/>
        </w:pict>
      </w:r>
    </w:p>
    <w:bookmarkEnd w:id="27"/>
    <w:bookmarkStart w:id="28" w:name="question-types"/>
    <w:p>
      <w:pPr>
        <w:pStyle w:val="Heading2"/>
      </w:pPr>
      <w:r>
        <w:t xml:space="preserve">Question Types</w:t>
      </w:r>
    </w:p>
    <w:p>
      <w:pPr>
        <w:pStyle w:val="FirstParagraph"/>
      </w:pPr>
      <w:r>
        <w:t xml:space="preserve">The SecAI+ exam includes:</w:t>
      </w:r>
    </w:p>
    <w:p>
      <w:pPr>
        <w:pStyle w:val="Compact"/>
        <w:numPr>
          <w:ilvl w:val="0"/>
          <w:numId w:val="1006"/>
        </w:numPr>
      </w:pPr>
      <w:r>
        <w:rPr>
          <w:b/>
          <w:bCs/>
        </w:rPr>
        <w:t xml:space="preserve">Multiple-choice questions</w:t>
      </w:r>
    </w:p>
    <w:p>
      <w:pPr>
        <w:pStyle w:val="Compact"/>
        <w:numPr>
          <w:ilvl w:val="1"/>
          <w:numId w:val="1007"/>
        </w:numPr>
      </w:pPr>
      <w:r>
        <w:t xml:space="preserve">Select the best answer from multiple options</w:t>
      </w:r>
    </w:p>
    <w:p>
      <w:pPr>
        <w:pStyle w:val="Compact"/>
        <w:numPr>
          <w:ilvl w:val="1"/>
          <w:numId w:val="1007"/>
        </w:numPr>
      </w:pPr>
      <w:r>
        <w:t xml:space="preserve">Often scenario-based</w:t>
      </w:r>
    </w:p>
    <w:p>
      <w:pPr>
        <w:pStyle w:val="Compact"/>
        <w:numPr>
          <w:ilvl w:val="0"/>
          <w:numId w:val="1006"/>
        </w:numPr>
      </w:pPr>
      <w:r>
        <w:rPr>
          <w:b/>
          <w:bCs/>
        </w:rPr>
        <w:t xml:space="preserve">Performance-based questions (PBQs)</w:t>
      </w:r>
    </w:p>
    <w:p>
      <w:pPr>
        <w:pStyle w:val="Compact"/>
        <w:numPr>
          <w:ilvl w:val="1"/>
          <w:numId w:val="1008"/>
        </w:numPr>
      </w:pPr>
      <w:r>
        <w:t xml:space="preserve">Interactive simulations</w:t>
      </w:r>
    </w:p>
    <w:p>
      <w:pPr>
        <w:pStyle w:val="Compact"/>
        <w:numPr>
          <w:ilvl w:val="1"/>
          <w:numId w:val="1008"/>
        </w:numPr>
      </w:pPr>
      <w:r>
        <w:t xml:space="preserve">Test your ability to apply knowledge, not just recall facts</w:t>
      </w:r>
    </w:p>
    <w:p>
      <w:pPr>
        <w:pStyle w:val="FirstParagraph"/>
      </w:pPr>
      <w:r>
        <w:t xml:space="preserve">PBQs commonly appear at the beginning of the exam and require careful time management.</w:t>
      </w:r>
    </w:p>
    <w:p>
      <w:r>
        <w:pict>
          <v:rect style="width:0;height:1.5pt" o:hralign="center" o:hrstd="t" o:hr="t"/>
        </w:pict>
      </w:r>
    </w:p>
    <w:bookmarkEnd w:id="28"/>
    <w:bookmarkStart w:id="29" w:name="exam-logistics"/>
    <w:p>
      <w:pPr>
        <w:pStyle w:val="Heading2"/>
      </w:pPr>
      <w:r>
        <w:t xml:space="preserve">Exam Logistics</w:t>
      </w:r>
    </w:p>
    <w:p>
      <w:pPr>
        <w:pStyle w:val="Compact"/>
        <w:numPr>
          <w:ilvl w:val="0"/>
          <w:numId w:val="1009"/>
        </w:numPr>
      </w:pPr>
      <w:r>
        <w:t xml:space="preserve">Total questions: Approximately 90</w:t>
      </w:r>
    </w:p>
    <w:p>
      <w:pPr>
        <w:pStyle w:val="Compact"/>
        <w:numPr>
          <w:ilvl w:val="0"/>
          <w:numId w:val="1009"/>
        </w:numPr>
      </w:pPr>
      <w:r>
        <w:t xml:space="preserve">Time limit: 90 minutes</w:t>
      </w:r>
    </w:p>
    <w:p>
      <w:pPr>
        <w:pStyle w:val="Compact"/>
        <w:numPr>
          <w:ilvl w:val="0"/>
          <w:numId w:val="1009"/>
        </w:numPr>
      </w:pPr>
      <w:r>
        <w:t xml:space="preserve">Scoring range: 100–900</w:t>
      </w:r>
    </w:p>
    <w:p>
      <w:pPr>
        <w:pStyle w:val="Compact"/>
        <w:numPr>
          <w:ilvl w:val="0"/>
          <w:numId w:val="1009"/>
        </w:numPr>
      </w:pPr>
      <w:r>
        <w:t xml:space="preserve">Passing score: 750</w:t>
      </w:r>
    </w:p>
    <w:p>
      <w:pPr>
        <w:pStyle w:val="FirstParagraph"/>
      </w:pPr>
      <w:r>
        <w:t xml:space="preserve">Scaled scoring is used, meaning question difficulty varies between exam versions.</w:t>
      </w:r>
    </w:p>
    <w:p>
      <w:r>
        <w:pict>
          <v:rect style="width:0;height:1.5pt" o:hralign="center" o:hrstd="t" o:hr="t"/>
        </w:pict>
      </w:r>
    </w:p>
    <w:bookmarkEnd w:id="29"/>
    <w:bookmarkStart w:id="30" w:name="effective-study-strategy"/>
    <w:p>
      <w:pPr>
        <w:pStyle w:val="Heading2"/>
      </w:pPr>
      <w:r>
        <w:t xml:space="preserve">Effective Study Strategy</w:t>
      </w:r>
    </w:p>
    <w:p>
      <w:pPr>
        <w:pStyle w:val="FirstParagraph"/>
      </w:pPr>
      <w:r>
        <w:t xml:space="preserve">Recommended approach:</w:t>
      </w:r>
    </w:p>
    <w:p>
      <w:pPr>
        <w:pStyle w:val="Compact"/>
        <w:numPr>
          <w:ilvl w:val="0"/>
          <w:numId w:val="1010"/>
        </w:numPr>
      </w:pPr>
      <w:r>
        <w:t xml:space="preserve">Build a strong foundation in AI fundamentals and governance concepts</w:t>
      </w:r>
    </w:p>
    <w:p>
      <w:pPr>
        <w:pStyle w:val="Compact"/>
        <w:numPr>
          <w:ilvl w:val="0"/>
          <w:numId w:val="1010"/>
        </w:numPr>
      </w:pPr>
      <w:r>
        <w:t xml:space="preserve">Prioritize Domain 3 due to its exam weight</w:t>
      </w:r>
    </w:p>
    <w:p>
      <w:pPr>
        <w:pStyle w:val="Compact"/>
        <w:numPr>
          <w:ilvl w:val="0"/>
          <w:numId w:val="1010"/>
        </w:numPr>
      </w:pPr>
      <w:r>
        <w:t xml:space="preserve">Practice scenario-based thinking, not memorization</w:t>
      </w:r>
    </w:p>
    <w:p>
      <w:pPr>
        <w:pStyle w:val="Compact"/>
        <w:numPr>
          <w:ilvl w:val="0"/>
          <w:numId w:val="1010"/>
        </w:numPr>
      </w:pPr>
      <w:r>
        <w:t xml:space="preserve">Review mistakes and weak areas regularly</w:t>
      </w:r>
    </w:p>
    <w:p>
      <w:pPr>
        <w:pStyle w:val="Compact"/>
        <w:numPr>
          <w:ilvl w:val="0"/>
          <w:numId w:val="1010"/>
        </w:numPr>
      </w:pPr>
      <w:r>
        <w:t xml:space="preserve">Use repetition and spaced revision</w:t>
      </w:r>
    </w:p>
    <w:p>
      <w:pPr>
        <w:pStyle w:val="FirstParagraph"/>
      </w:pPr>
      <w:r>
        <w:t xml:space="preserve">AI security exams reward</w:t>
      </w:r>
      <w:r>
        <w:t xml:space="preserve"> </w:t>
      </w:r>
      <w:r>
        <w:rPr>
          <w:i/>
          <w:iCs/>
        </w:rPr>
        <w:t xml:space="preserve">judgment</w:t>
      </w:r>
      <w:r>
        <w:t xml:space="preserve"> </w:t>
      </w:r>
      <w:r>
        <w:t xml:space="preserve">and</w:t>
      </w:r>
      <w:r>
        <w:t xml:space="preserve"> </w:t>
      </w:r>
      <w:r>
        <w:rPr>
          <w:i/>
          <w:iCs/>
        </w:rPr>
        <w:t xml:space="preserve">risk-based thinking</w:t>
      </w:r>
      <w:r>
        <w:t xml:space="preserve"> </w:t>
      </w:r>
      <w:r>
        <w:t xml:space="preserve">more than rote definitions.</w:t>
      </w:r>
    </w:p>
    <w:p>
      <w:r>
        <w:pict>
          <v:rect style="width:0;height:1.5pt" o:hralign="center" o:hrstd="t" o:hr="t"/>
        </w:pict>
      </w:r>
    </w:p>
    <w:bookmarkEnd w:id="30"/>
    <w:bookmarkStart w:id="31" w:name="exam-day-strategy"/>
    <w:p>
      <w:pPr>
        <w:pStyle w:val="Heading2"/>
      </w:pPr>
      <w:r>
        <w:t xml:space="preserve">Exam-Day Strategy</w:t>
      </w:r>
    </w:p>
    <w:p>
      <w:pPr>
        <w:pStyle w:val="FirstParagraph"/>
      </w:pPr>
      <w:r>
        <w:t xml:space="preserve">Key tips:</w:t>
      </w:r>
      <w:r>
        <w:t xml:space="preserve"> </w:t>
      </w:r>
      <w:r>
        <w:t xml:space="preserve">- Read questions carefully and identify keywords such as</w:t>
      </w:r>
      <w:r>
        <w:t xml:space="preserve"> </w:t>
      </w:r>
      <w:r>
        <w:rPr>
          <w:i/>
          <w:iCs/>
        </w:rPr>
        <w:t xml:space="preserve">best</w:t>
      </w:r>
      <w:r>
        <w:t xml:space="preserve">,</w:t>
      </w:r>
      <w:r>
        <w:t xml:space="preserve"> </w:t>
      </w:r>
      <w:r>
        <w:rPr>
          <w:i/>
          <w:iCs/>
        </w:rPr>
        <w:t xml:space="preserve">most effective</w:t>
      </w:r>
      <w:r>
        <w:t xml:space="preserve">, or</w:t>
      </w:r>
      <w:r>
        <w:t xml:space="preserve"> </w:t>
      </w:r>
      <w:r>
        <w:rPr>
          <w:i/>
          <w:iCs/>
        </w:rPr>
        <w:t xml:space="preserve">first step</w:t>
      </w:r>
      <w:r>
        <w:t xml:space="preserve"> </w:t>
      </w:r>
      <w:r>
        <w:t xml:space="preserve">- Eliminate clearly incorrect options</w:t>
      </w:r>
      <w:r>
        <w:t xml:space="preserve"> </w:t>
      </w:r>
      <w:r>
        <w:t xml:space="preserve">- Flag difficult questions and return later</w:t>
      </w:r>
      <w:r>
        <w:t xml:space="preserve"> </w:t>
      </w:r>
      <w:r>
        <w:t xml:space="preserve">- Do not overthink; CompTIA favors practical, risk-aware answers</w:t>
      </w:r>
      <w:r>
        <w:t xml:space="preserve"> </w:t>
      </w:r>
      <w:r>
        <w:t xml:space="preserve">- Manage PBQ time carefully</w:t>
      </w:r>
    </w:p>
    <w:p>
      <w:pPr>
        <w:pStyle w:val="BodyText"/>
      </w:pPr>
      <w:r>
        <w:t xml:space="preserve">Confidence comes from preparation, not perfection.</w:t>
      </w:r>
    </w:p>
    <w:p>
      <w:r>
        <w:pict>
          <v:rect style="width:0;height:1.5pt" o:hralign="center" o:hrstd="t" o:hr="t"/>
        </w:pict>
      </w:r>
    </w:p>
    <w:bookmarkEnd w:id="31"/>
    <w:bookmarkStart w:id="32" w:name="ai-security-mindset"/>
    <w:p>
      <w:pPr>
        <w:pStyle w:val="Heading2"/>
      </w:pPr>
      <w:r>
        <w:t xml:space="preserve">AI Security Mindset</w:t>
      </w:r>
    </w:p>
    <w:p>
      <w:pPr>
        <w:pStyle w:val="FirstParagraph"/>
      </w:pPr>
      <w:r>
        <w:t xml:space="preserve">A successful SecAI+ candidate thinks in terms of:</w:t>
      </w:r>
      <w:r>
        <w:t xml:space="preserve"> </w:t>
      </w:r>
      <w:r>
        <w:t xml:space="preserve">- Risk, not absolutes</w:t>
      </w:r>
      <w:r>
        <w:t xml:space="preserve"> </w:t>
      </w:r>
      <w:r>
        <w:t xml:space="preserve">- Tradeoffs between security, usability, and business value</w:t>
      </w:r>
      <w:r>
        <w:t xml:space="preserve"> </w:t>
      </w:r>
      <w:r>
        <w:t xml:space="preserve">- Defense-in-depth</w:t>
      </w:r>
      <w:r>
        <w:t xml:space="preserve"> </w:t>
      </w:r>
      <w:r>
        <w:t xml:space="preserve">- Continuous monitoring and improvement</w:t>
      </w:r>
    </w:p>
    <w:p>
      <w:pPr>
        <w:pStyle w:val="BodyText"/>
      </w:pPr>
      <w:r>
        <w:t xml:space="preserve">AI systems evolve after deployment. Security must evolve with them.</w:t>
      </w:r>
    </w:p>
    <w:p>
      <w:r>
        <w:pict>
          <v:rect style="width:0;height:1.5pt" o:hralign="center" o:hrstd="t" o:hr="t"/>
        </w:pict>
      </w:r>
    </w:p>
    <w:bookmarkEnd w:id="32"/>
    <w:bookmarkStart w:id="33" w:name="exam-keywords-to-watch-for"/>
    <w:p>
      <w:pPr>
        <w:pStyle w:val="Heading2"/>
      </w:pPr>
      <w:r>
        <w:t xml:space="preserve">Exam Keywords to Watch For</w:t>
      </w:r>
    </w:p>
    <w:p>
      <w:pPr>
        <w:pStyle w:val="FirstParagraph"/>
      </w:pPr>
      <w:r>
        <w:t xml:space="preserve">Common trigger phrases include:</w:t>
      </w:r>
      <w:r>
        <w:t xml:space="preserve"> </w:t>
      </w:r>
      <w:r>
        <w:t xml:space="preserve">- Most effective mitigation</w:t>
      </w:r>
      <w:r>
        <w:t xml:space="preserve"> </w:t>
      </w:r>
      <w:r>
        <w:t xml:space="preserve">- Best first response</w:t>
      </w:r>
      <w:r>
        <w:t xml:space="preserve"> </w:t>
      </w:r>
      <w:r>
        <w:t xml:space="preserve">- Primary risk</w:t>
      </w:r>
      <w:r>
        <w:t xml:space="preserve"> </w:t>
      </w:r>
      <w:r>
        <w:t xml:space="preserve">- Compensating control</w:t>
      </w:r>
      <w:r>
        <w:t xml:space="preserve"> </w:t>
      </w:r>
      <w:r>
        <w:t xml:space="preserve">- Governance responsibility</w:t>
      </w:r>
      <w:r>
        <w:t xml:space="preserve"> </w:t>
      </w:r>
      <w:r>
        <w:t xml:space="preserve">- Model lifecycle stage</w:t>
      </w:r>
      <w:r>
        <w:t xml:space="preserve"> </w:t>
      </w:r>
      <w:r>
        <w:t xml:space="preserve">- Data integrity</w:t>
      </w:r>
    </w:p>
    <w:p>
      <w:pPr>
        <w:pStyle w:val="BodyText"/>
      </w:pPr>
      <w:r>
        <w:t xml:space="preserve">Understanding</w:t>
      </w:r>
      <w:r>
        <w:t xml:space="preserve"> </w:t>
      </w:r>
      <w:r>
        <w:rPr>
          <w:i/>
          <w:iCs/>
        </w:rPr>
        <w:t xml:space="preserve">what the question is really asking</w:t>
      </w:r>
      <w:r>
        <w:t xml:space="preserve"> </w:t>
      </w:r>
      <w:r>
        <w:t xml:space="preserve">is often more important than the technical detail.</w:t>
      </w:r>
    </w:p>
    <w:p>
      <w:r>
        <w:pict>
          <v:rect style="width:0;height:1.5pt" o:hralign="center" o:hrstd="t" o:hr="t"/>
        </w:pict>
      </w:r>
    </w:p>
    <w:bookmarkEnd w:id="33"/>
    <w:bookmarkStart w:id="34" w:name="rapid-revision-summary"/>
    <w:p>
      <w:pPr>
        <w:pStyle w:val="Heading2"/>
      </w:pPr>
      <w:r>
        <w:t xml:space="preserve">Rapid Revision Summary</w:t>
      </w:r>
    </w:p>
    <w:p>
      <w:pPr>
        <w:pStyle w:val="Compact"/>
        <w:numPr>
          <w:ilvl w:val="0"/>
          <w:numId w:val="1011"/>
        </w:numPr>
      </w:pPr>
      <w:r>
        <w:t xml:space="preserve">AI security addresses risks unique to learning systems</w:t>
      </w:r>
    </w:p>
    <w:p>
      <w:pPr>
        <w:pStyle w:val="Compact"/>
        <w:numPr>
          <w:ilvl w:val="0"/>
          <w:numId w:val="1011"/>
        </w:numPr>
      </w:pPr>
      <w:r>
        <w:t xml:space="preserve">SecAI+ is vendor-neutral and lifecycle-focused</w:t>
      </w:r>
    </w:p>
    <w:p>
      <w:pPr>
        <w:pStyle w:val="Compact"/>
        <w:numPr>
          <w:ilvl w:val="0"/>
          <w:numId w:val="1011"/>
        </w:numPr>
      </w:pPr>
      <w:r>
        <w:t xml:space="preserve">Domain 3 has the highest exam weight</w:t>
      </w:r>
    </w:p>
    <w:p>
      <w:pPr>
        <w:pStyle w:val="Compact"/>
        <w:numPr>
          <w:ilvl w:val="0"/>
          <w:numId w:val="1011"/>
        </w:numPr>
      </w:pPr>
      <w:r>
        <w:t xml:space="preserve">Expect scenario-based and applied questions</w:t>
      </w:r>
    </w:p>
    <w:p>
      <w:pPr>
        <w:pStyle w:val="Compact"/>
        <w:numPr>
          <w:ilvl w:val="0"/>
          <w:numId w:val="1011"/>
        </w:numPr>
      </w:pPr>
      <w:r>
        <w:t xml:space="preserve">Focus on risk-based decision-making</w:t>
      </w:r>
    </w:p>
    <w:p>
      <w:pPr>
        <w:pStyle w:val="Compact"/>
        <w:numPr>
          <w:ilvl w:val="0"/>
          <w:numId w:val="1011"/>
        </w:numPr>
      </w:pPr>
      <w:r>
        <w:t xml:space="preserve">Preparation beats memorization</w:t>
      </w:r>
    </w:p>
    <w:p>
      <w:r>
        <w:pict>
          <v:rect style="width:0;height:1.5pt" o:hralign="center" o:hrstd="t" o:hr="t"/>
        </w:pict>
      </w:r>
    </w:p>
    <w:p>
      <w:pPr>
        <w:pStyle w:val="FirstParagraph"/>
      </w:pPr>
      <w:r>
        <w:rPr>
          <w:b/>
          <w:bCs/>
        </w:rPr>
        <w:t xml:space="preserve">End of Section 1 – Study Notes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2026-02-07T03:53:53Z</dcterms:created>
  <dcterms:modified xsi:type="dcterms:W3CDTF">2026-02-07T03:53:53Z</dcterms:modified>
</cp:coreProperties>
</file>

<file path=docProps/custom.xml><?xml version="1.0" encoding="utf-8"?>
<Properties xmlns="http://schemas.openxmlformats.org/officeDocument/2006/custom-properties" xmlns:vt="http://schemas.openxmlformats.org/officeDocument/2006/docPropsVTypes"/>
</file>