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the final lecture in this section where we’ll summarise everything we went over. Following which, we’ll move onto the next section which will dive deeper into the ecosystem.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now have clear understanding of the cryptocurrency ecosystem, following this deep dive which touched upon every aspect of the ecosystem with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what we discussed in each lecture of this section, should you wish to refer back to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What Are Cryptocurrencies?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lecture we discussed the essence of cryptocurrencies.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How Cryptocurrencies Came To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we dived into how cryptocurrencies actually conceptualised.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How The Cryptocurrency Ecosystem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this lecture we discussed how everything comes together in this decentralised ecosystem.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How Cryptocurrencies Are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Here we went over how cryptocurrencies are actually created.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What Gives Cryptocurrencies 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 we discussed something which intrigues many, and that was why some cryptocurrencies are so valuable.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The Economic Impact Of Cryptocurrencies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lecture we detailed the ways in which cryptocurrencies have impacted the economy, making them one of the biggest wealth creators of this generation.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Will Cryptocurrencies Continue To Have 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Here we talked about how cryptocurrency markets, even though they are volatile, will continue to have value going forth.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How To Use Cryptocurrencies Anywhere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part of the section was particularly interesting, as we showed how to use cryptocurrencies in your daily life with little or no friction.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Cryptocurrency Taxation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Finally we finished this section on cryptocurrency taxation, an often tedious but very important topic. So we’re share this was valuable for you.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That’s everything for this quick summary, should you wish to refer back to a specific lecture in this section. We look forward to seeing you in the next section of this course, where we’ll going over cryptocurrency wallets with you in detail.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