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Targeting your education and training for the role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Here are three tables to help us to pick the relevant education and training for the role you are applying for.</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1d7151"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color w:val="ffffff"/>
              </w:rPr>
            </w:pPr>
            <w:r w:rsidDel="00000000" w:rsidR="00000000" w:rsidRPr="00000000">
              <w:rPr>
                <w:b w:val="1"/>
                <w:color w:val="ffffff"/>
                <w:rtl w:val="0"/>
              </w:rPr>
              <w:t xml:space="preserve">One pre-university qualification or training course that you would like to highlight: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1d7151"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Two training courses you think are relevant to the type of vacancy that interests you: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1d7151"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Three university modules/projects that you are especially proud of: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Once you've crafted your education and training section, consider its placement. If your academic background naturally aligns with the job you're targeting, position it right after your key skills. However, if your career history is more compelling for securing an interview, place that above your education. Correct positioning will help potential employers quickly understand why you're suitable for the role, boosting your confidence as well.</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Tip! If you have a graduate degree, and you do list your education and training lower on your CV, you might want to mention 'graduate' in your profile. This way, employers can immediately see that you're educated to graduate level.</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