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20" w:before="0" w:line="240" w:lineRule="auto"/>
        <w:rPr>
          <w:color w:val="36394d"/>
          <w:sz w:val="35"/>
          <w:szCs w:val="35"/>
        </w:rPr>
      </w:pPr>
      <w:bookmarkStart w:colFirst="0" w:colLast="0" w:name="_cyxly1vkpiq1" w:id="0"/>
      <w:bookmarkEnd w:id="0"/>
      <w:r w:rsidDel="00000000" w:rsidR="00000000" w:rsidRPr="00000000">
        <w:rPr>
          <w:color w:val="36394d"/>
          <w:sz w:val="35"/>
          <w:szCs w:val="35"/>
          <w:rtl w:val="0"/>
        </w:rPr>
        <w:t xml:space="preserve">Review this list of things to help prepare for your salary and benefits negotiation.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Before the negotiation: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Research: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Gather information about market salaries for your position, industry, and location. Use resources like Glassdoor, Payscale, and LinkedIn.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Know your worth: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Assess your skills, experience, and accomplishments. Identify your non-negotiables and be prepared to compromise on less important points.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Practice: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Rehearse your negotiation points and responses to common questions.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During the negotiation: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Express gratitude: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Start the conversation by expressing your appreciation for the offer.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Ask for time: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Request some time to review the offer and consider your options.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Identify areas for negotiation: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Determine which aspects of the offer you want to discuss, such as salary, benefits, vacation time, remote work options, or professional development opportunities.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Frame your requests: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Base your salary requests on the value you bring to the role and the organization. Use specific examples to support your arguments.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Be collaborative: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Emphasize your desire to find a mutually beneficial solution that aligns with the interests of both parties.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Be prepared to compromise: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Be willing to make concessions on less critical points if necessary.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Maintain professionalism: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Avoid making ultimatums or burning bridges.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After the negotiation: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Follow up: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Thank the employer for their time and reiterate your interest in the position.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Summarize the agreement: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Recap the key points you agreed upon and confirm any next steps.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Additional tips: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Be confident: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Project confidence in your abilities and worth.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Be prepared to walk away: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If the offer doesn't meet your expectations, be willing to walk away.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6394d"/>
          <w:sz w:val="21"/>
          <w:szCs w:val="21"/>
          <w:rtl w:val="0"/>
        </w:rPr>
        <w:t xml:space="preserve">Build relationships:</w:t>
      </w:r>
      <w:r w:rsidDel="00000000" w:rsidR="00000000" w:rsidRPr="00000000">
        <w:rPr>
          <w:color w:val="36394d"/>
          <w:sz w:val="21"/>
          <w:szCs w:val="21"/>
          <w:rtl w:val="0"/>
        </w:rPr>
        <w:t xml:space="preserve"> Focus on building a positive rapport with your future employer, even if the negotiation doesn't go your way.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