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Cheatsheet: Processing User Input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In this section, you learned that:</w:t>
      </w:r>
      <w:r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-137070</wp:posOffset>
            </wp:positionH>
            <wp:positionV relativeFrom="line">
              <wp:posOffset>475490</wp:posOffset>
            </wp:positionV>
            <wp:extent cx="5900917" cy="566209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0"/>
                <wp:lineTo x="0" y="21610"/>
                <wp:lineTo x="0" y="0"/>
              </wp:wrapPolygon>
            </wp:wrapThrough>
            <wp:docPr id="1073741825" name="officeArt object" descr="Screenshot 2022-12-19 at 10.32.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2-12-19 at 10.32.02.png" descr="Screenshot 2022-12-19 at 10.32.0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917" cy="56620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D91965D-FB11-4548-AE69-43393C38AAF6}"/>
</file>

<file path=customXml/itemProps2.xml><?xml version="1.0" encoding="utf-8"?>
<ds:datastoreItem xmlns:ds="http://schemas.openxmlformats.org/officeDocument/2006/customXml" ds:itemID="{BABCF05A-879F-410A-B473-2882DDB6C543}"/>
</file>

<file path=customXml/itemProps3.xml><?xml version="1.0" encoding="utf-8"?>
<ds:datastoreItem xmlns:ds="http://schemas.openxmlformats.org/officeDocument/2006/customXml" ds:itemID="{4DB9B843-0F3D-4BE8-8166-ECCBDE051BB4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