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In short, this is what a good Data Story will avoid: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15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C6B35C4-D026-468D-B270-42C139E7B5A6}"/>
</file>

<file path=customXml/itemProps2.xml><?xml version="1.0" encoding="utf-8"?>
<ds:datastoreItem xmlns:ds="http://schemas.openxmlformats.org/officeDocument/2006/customXml" ds:itemID="{4F67A982-33B3-4D92-BEFA-EE9D82FDA869}"/>
</file>

<file path=customXml/itemProps3.xml><?xml version="1.0" encoding="utf-8"?>
<ds:datastoreItem xmlns:ds="http://schemas.openxmlformats.org/officeDocument/2006/customXml" ds:itemID="{1AFFC851-629D-422A-A067-AF39AD189A7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