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In the next chapters, we'll cover in detail how to create your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and how you can best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your message. You'll learn how to convert your data insights into a compelling data story.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short, we'll cover these questions: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t xml:space="preserve">- What is your key message in 1 sentence?</w:t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What data insights should I share?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What can I leave out?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Storyline: what order makes most sense to my audience?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color w:val="3d3d3d"/>
          <w:rtl w:val="0"/>
        </w:rPr>
        <w:t xml:space="preserve">Expression:</w:t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What stories can I include?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Can I include characters (customer personas)?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How can I stage my content, showing data insights one by one, to avoid overwhelming my audience?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said, we'll get into more details in the next chapters.</w:t>
        <w:br w:type="textWrapping"/>
        <w:t xml:space="preserve">﻿﻿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now, here are 5 things you want to avoid when you present data to a business audience.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F3087FD-6F84-4A8B-8BF0-6F2BE3A8CEC6}"/>
</file>

<file path=customXml/itemProps2.xml><?xml version="1.0" encoding="utf-8"?>
<ds:datastoreItem xmlns:ds="http://schemas.openxmlformats.org/officeDocument/2006/customXml" ds:itemID="{670F95E0-1F68-44A4-9FCF-940E85D9E770}"/>
</file>

<file path=customXml/itemProps3.xml><?xml version="1.0" encoding="utf-8"?>
<ds:datastoreItem xmlns:ds="http://schemas.openxmlformats.org/officeDocument/2006/customXml" ds:itemID="{FC88ADBF-F8E4-4EE8-A680-37253B2FA9F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