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Want to learn more about the ABT framework?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I've interviewed the creator of the framework on the MindSpeaking podcast. You can find it on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  <w:t xml:space="preserve">, but it's also available in audio on your favorite platforms like Spotify, Google, and Apple podcast.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﻿﻿https://youtu.be/qzFDLhEO28I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another video (4-minutes) video that summarizes the And / But / Therefore framework.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video is about Science Writing, but you can apply it in verbal communication too.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﻿﻿https://youtu.be/gU_5uinhmmU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U_5uinhmmU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youtu.be/qzFDLhEO28I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youtube.com/watch?v=qzFDLhEO28I&amp;t=874s&amp;ab_channel=GilbertEijkelenboom%E2%80%94MindSpeaking" TargetMode="Externa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616FCBD-C805-439D-BD93-2632C380D83E}"/>
</file>

<file path=customXml/itemProps2.xml><?xml version="1.0" encoding="utf-8"?>
<ds:datastoreItem xmlns:ds="http://schemas.openxmlformats.org/officeDocument/2006/customXml" ds:itemID="{42F9A4FE-817C-4F7C-B523-631EF9B7D50A}"/>
</file>

<file path=customXml/itemProps3.xml><?xml version="1.0" encoding="utf-8"?>
<ds:datastoreItem xmlns:ds="http://schemas.openxmlformats.org/officeDocument/2006/customXml" ds:itemID="{0864F512-0453-4E09-8AB2-8386C62A59C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