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tried writing the narrative yourself?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yes, great job.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not — remember that only with practice you will see results from this course.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make sure you do the exercises, they help you put the theory into practice.</w:t>
        <w:br w:type="textWrapping"/>
        <w:t xml:space="preserve">﻿﻿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4EF00AB-098E-4B8F-AD86-1435F4EEBCF5}"/>
</file>

<file path=customXml/itemProps2.xml><?xml version="1.0" encoding="utf-8"?>
<ds:datastoreItem xmlns:ds="http://schemas.openxmlformats.org/officeDocument/2006/customXml" ds:itemID="{D62F194F-7E07-4D21-AFAF-068812F2FB89}"/>
</file>

<file path=customXml/itemProps3.xml><?xml version="1.0" encoding="utf-8"?>
<ds:datastoreItem xmlns:ds="http://schemas.openxmlformats.org/officeDocument/2006/customXml" ds:itemID="{05217CB4-5F0B-4CBC-8BBB-B9838ECEFAF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