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grkc7mtnh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Exercise: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Say out loud, two times: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"Improving data quality is really important."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1) The first time, you use Uptalk. So you go up with your voice at the end of the sentence (the word "important" with a high pitch, like you're asking a question).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92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2) The second time, you go down with your voice at the end of the sentence.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68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Now, try it again with a different sentence.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time, say the following: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"The adoption rates of our dashboards need to improve."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﻿﻿</w:t>
        <w:br w:type="textWrapping"/>
        <w:t xml:space="preserve">﻿﻿Say it twice (1x going up at the end, 1x going down).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﻿﻿</w:t>
        <w:br w:type="textWrapping"/>
        <w:t xml:space="preserve">﻿﻿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feel the difference?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Your audience feels it too.</w:t>
        <w:br w:type="textWrapping"/>
      </w: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jpg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385AF01-AC9C-4EB3-AD5D-981EAED918E2}"/>
</file>

<file path=customXml/itemProps2.xml><?xml version="1.0" encoding="utf-8"?>
<ds:datastoreItem xmlns:ds="http://schemas.openxmlformats.org/officeDocument/2006/customXml" ds:itemID="{49C4678D-39EA-49D0-9B00-869E37D362EF}"/>
</file>

<file path=customXml/itemProps3.xml><?xml version="1.0" encoding="utf-8"?>
<ds:datastoreItem xmlns:ds="http://schemas.openxmlformats.org/officeDocument/2006/customXml" ds:itemID="{2F700774-A841-4C3D-8E3D-4AD28B35739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