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462E0" w14:textId="77777777" w:rsidR="00673179" w:rsidRPr="00673179" w:rsidRDefault="00673179" w:rsidP="00673179">
      <w:pPr>
        <w:rPr>
          <w:b/>
          <w:bCs/>
        </w:rPr>
      </w:pPr>
      <w:r w:rsidRPr="00673179">
        <w:rPr>
          <w:b/>
          <w:bCs/>
        </w:rPr>
        <w:t>Challenge</w:t>
      </w:r>
    </w:p>
    <w:p w14:paraId="52220B95" w14:textId="77777777" w:rsidR="00673179" w:rsidRPr="00673179" w:rsidRDefault="00673179" w:rsidP="00673179">
      <w:r w:rsidRPr="00673179">
        <w:t>Although, as you will soon see, it makes no sense to do so, add another property to your first shader called _</w:t>
      </w:r>
      <w:proofErr w:type="spellStart"/>
      <w:r w:rsidRPr="00673179">
        <w:t>myNormal</w:t>
      </w:r>
      <w:proofErr w:type="spellEnd"/>
      <w:r w:rsidRPr="00673179">
        <w:t xml:space="preserve"> and set it with a colour dialogue as was done for the other </w:t>
      </w:r>
      <w:proofErr w:type="spellStart"/>
      <w:r w:rsidRPr="00673179">
        <w:t>properites</w:t>
      </w:r>
      <w:proofErr w:type="spellEnd"/>
      <w:r w:rsidRPr="00673179">
        <w:t>. Use this value to set the output surface value of Normal. Try this challenge for yourself before checking your method against the attached answer. The result should look like this:</w:t>
      </w:r>
    </w:p>
    <w:p w14:paraId="7F2335A8" w14:textId="29481E08" w:rsidR="00673179" w:rsidRPr="00673179" w:rsidRDefault="00673179" w:rsidP="00673179">
      <w:r w:rsidRPr="00673179">
        <w:drawing>
          <wp:inline distT="0" distB="0" distL="0" distR="0" wp14:anchorId="3FC8C4D9" wp14:editId="2F1E1EBB">
            <wp:extent cx="5731510" cy="2766695"/>
            <wp:effectExtent l="0" t="0" r="2540" b="0"/>
            <wp:docPr id="168062269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2269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179">
        <w:drawing>
          <wp:inline distT="0" distB="0" distL="0" distR="0" wp14:anchorId="14347FB8" wp14:editId="318DB0F2">
            <wp:extent cx="5731510" cy="4003675"/>
            <wp:effectExtent l="0" t="0" r="2540" b="0"/>
            <wp:docPr id="2068869648" name="Picture 3" descr="A red cartoon rabbit with two e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69648" name="Picture 3" descr="A red cartoon rabbit with two e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68C5" w14:textId="77777777" w:rsidR="00673179" w:rsidRPr="00673179" w:rsidRDefault="00673179" w:rsidP="00673179">
      <w:r w:rsidRPr="00673179">
        <w:t>Resources for this lecture</w:t>
      </w:r>
    </w:p>
    <w:p w14:paraId="7D95EF0E" w14:textId="77777777" w:rsidR="00673179" w:rsidRPr="00673179" w:rsidRDefault="00673179" w:rsidP="00673179">
      <w:pPr>
        <w:numPr>
          <w:ilvl w:val="0"/>
          <w:numId w:val="1"/>
        </w:numPr>
      </w:pPr>
      <w:r w:rsidRPr="00673179">
        <w:t>MyFirstShaderChallenge.shader.zip</w:t>
      </w:r>
    </w:p>
    <w:p w14:paraId="1F9A0386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A4B3E"/>
    <w:multiLevelType w:val="multilevel"/>
    <w:tmpl w:val="910C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86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79"/>
    <w:rsid w:val="000C7C5B"/>
    <w:rsid w:val="0024625F"/>
    <w:rsid w:val="00271056"/>
    <w:rsid w:val="0044653A"/>
    <w:rsid w:val="00673179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135D"/>
  <w15:chartTrackingRefBased/>
  <w15:docId w15:val="{7949B1E2-2780-4A89-B64A-637C887E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23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4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9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0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2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2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686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036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9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709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540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1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3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1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21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80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6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6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9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89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5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46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0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276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522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436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08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711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6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02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7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2025-02-11T07:56:00Z</dcterms:created>
  <dcterms:modified xsi:type="dcterms:W3CDTF">2025-02-11T07:57:00Z</dcterms:modified>
</cp:coreProperties>
</file>