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8F8B" w14:textId="77777777" w:rsidR="00EF4D80" w:rsidRPr="0098351F" w:rsidRDefault="00EF4D80" w:rsidP="00A52911">
      <w:pPr>
        <w:jc w:val="both"/>
        <w:rPr>
          <w:rFonts w:asciiTheme="minorHAnsi" w:hAnsiTheme="minorHAnsi" w:cstheme="minorHAnsi"/>
          <w:b/>
          <w:sz w:val="20"/>
          <w:szCs w:val="22"/>
        </w:rPr>
      </w:pPr>
      <w:r w:rsidRPr="0098351F">
        <w:rPr>
          <w:rFonts w:asciiTheme="minorHAnsi" w:hAnsiTheme="minorHAnsi" w:cstheme="minorHAnsi"/>
          <w:b/>
          <w:sz w:val="20"/>
          <w:szCs w:val="22"/>
        </w:rPr>
        <w:t xml:space="preserve">What is the GDPR mainly intended for? </w:t>
      </w:r>
    </w:p>
    <w:p w14:paraId="7DA5AC1F" w14:textId="6C0CAF8F" w:rsidR="00EF4D80" w:rsidRPr="0098351F" w:rsidRDefault="00EF4D80" w:rsidP="008C01E0">
      <w:pPr>
        <w:pStyle w:val="ListParagraph"/>
        <w:numPr>
          <w:ilvl w:val="0"/>
          <w:numId w:val="4"/>
        </w:numPr>
        <w:jc w:val="both"/>
        <w:rPr>
          <w:rFonts w:asciiTheme="minorHAnsi" w:hAnsiTheme="minorHAnsi" w:cstheme="minorHAnsi"/>
          <w:i/>
          <w:sz w:val="20"/>
          <w:szCs w:val="22"/>
        </w:rPr>
      </w:pPr>
      <w:r w:rsidRPr="0098351F">
        <w:rPr>
          <w:rFonts w:asciiTheme="minorHAnsi" w:hAnsiTheme="minorHAnsi" w:cstheme="minorHAnsi"/>
          <w:sz w:val="20"/>
          <w:szCs w:val="22"/>
        </w:rPr>
        <w:t xml:space="preserve">To be a common ground upon which the member states can build their own laws. </w:t>
      </w:r>
      <w:r w:rsidRPr="0098351F">
        <w:rPr>
          <w:rFonts w:asciiTheme="minorHAnsi" w:hAnsiTheme="minorHAnsi" w:cstheme="minorHAnsi"/>
          <w:i/>
          <w:sz w:val="20"/>
          <w:szCs w:val="22"/>
        </w:rPr>
        <w:t xml:space="preserve">This answer is incorrect because the GDPR is a regulation, meaning it will repeal the data protection laws in the member states. </w:t>
      </w:r>
    </w:p>
    <w:p w14:paraId="57C91F4A" w14:textId="4F1649A9" w:rsidR="00EF4D80" w:rsidRPr="0098351F" w:rsidRDefault="00EF4D80" w:rsidP="008C01E0">
      <w:pPr>
        <w:pStyle w:val="ListParagraph"/>
        <w:numPr>
          <w:ilvl w:val="0"/>
          <w:numId w:val="4"/>
        </w:numPr>
        <w:jc w:val="both"/>
        <w:rPr>
          <w:rFonts w:asciiTheme="minorHAnsi" w:hAnsiTheme="minorHAnsi" w:cstheme="minorHAnsi"/>
          <w:i/>
          <w:sz w:val="20"/>
          <w:szCs w:val="22"/>
        </w:rPr>
      </w:pPr>
      <w:r w:rsidRPr="0098351F">
        <w:rPr>
          <w:rFonts w:asciiTheme="minorHAnsi" w:hAnsiTheme="minorHAnsi" w:cstheme="minorHAnsi"/>
          <w:sz w:val="20"/>
          <w:szCs w:val="22"/>
        </w:rPr>
        <w:t xml:space="preserve">To make non-EU countries respect the right to privacy of individuals within the EU. </w:t>
      </w:r>
      <w:r w:rsidRPr="0098351F">
        <w:rPr>
          <w:rFonts w:asciiTheme="minorHAnsi" w:hAnsiTheme="minorHAnsi" w:cstheme="minorHAnsi"/>
          <w:i/>
          <w:sz w:val="20"/>
          <w:szCs w:val="22"/>
        </w:rPr>
        <w:t xml:space="preserve">This answer is incorrect because its main objective is aimed at defining the data protection rights of individuals within the EU. </w:t>
      </w:r>
    </w:p>
    <w:p w14:paraId="59C247CD" w14:textId="731E4EEB" w:rsidR="00EF4D80" w:rsidRPr="0098351F" w:rsidRDefault="00EF4D80" w:rsidP="008C01E0">
      <w:pPr>
        <w:pStyle w:val="ListParagraph"/>
        <w:numPr>
          <w:ilvl w:val="0"/>
          <w:numId w:val="4"/>
        </w:numPr>
        <w:jc w:val="both"/>
        <w:rPr>
          <w:rFonts w:asciiTheme="minorHAnsi" w:hAnsiTheme="minorHAnsi" w:cstheme="minorHAnsi"/>
          <w:i/>
          <w:sz w:val="20"/>
          <w:szCs w:val="22"/>
        </w:rPr>
      </w:pPr>
      <w:r w:rsidRPr="0098351F">
        <w:rPr>
          <w:rFonts w:asciiTheme="minorHAnsi" w:hAnsiTheme="minorHAnsi" w:cstheme="minorHAnsi"/>
          <w:sz w:val="20"/>
          <w:szCs w:val="22"/>
        </w:rPr>
        <w:t xml:space="preserve">To secure privacy as a fundamental human right for everyone. </w:t>
      </w:r>
      <w:r w:rsidRPr="0098351F">
        <w:rPr>
          <w:rFonts w:asciiTheme="minorHAnsi" w:hAnsiTheme="minorHAnsi" w:cstheme="minorHAnsi"/>
          <w:i/>
          <w:sz w:val="20"/>
          <w:szCs w:val="22"/>
        </w:rPr>
        <w:t xml:space="preserve">This answer is incorrect because the GDPR does explicitly state data protection is a fundamental right, but its scope is limited to individuals within the EU. </w:t>
      </w:r>
    </w:p>
    <w:p w14:paraId="0D496F39" w14:textId="6B6B3C0E" w:rsidR="00EF4D80" w:rsidRPr="0098351F" w:rsidRDefault="00EF4D80" w:rsidP="008C01E0">
      <w:pPr>
        <w:pStyle w:val="ListParagraph"/>
        <w:numPr>
          <w:ilvl w:val="0"/>
          <w:numId w:val="4"/>
        </w:numPr>
        <w:jc w:val="both"/>
        <w:rPr>
          <w:rFonts w:asciiTheme="minorHAnsi" w:hAnsiTheme="minorHAnsi" w:cstheme="minorHAnsi"/>
          <w:i/>
          <w:sz w:val="20"/>
          <w:szCs w:val="22"/>
        </w:rPr>
      </w:pPr>
      <w:r w:rsidRPr="0098351F">
        <w:rPr>
          <w:rFonts w:asciiTheme="minorHAnsi" w:hAnsiTheme="minorHAnsi" w:cstheme="minorHAnsi"/>
          <w:sz w:val="20"/>
          <w:szCs w:val="22"/>
        </w:rPr>
        <w:t xml:space="preserve">To strengthen and unify data protection for individuals within the EU. </w:t>
      </w:r>
      <w:r w:rsidRPr="0098351F">
        <w:rPr>
          <w:rFonts w:asciiTheme="minorHAnsi" w:hAnsiTheme="minorHAnsi" w:cstheme="minorHAnsi"/>
          <w:i/>
          <w:sz w:val="20"/>
          <w:szCs w:val="22"/>
        </w:rPr>
        <w:t xml:space="preserve">This answer is correct because the scope of the GDPR is limited to data protection as a right of individuals within the EU and aims to harmonize the rules for that within the EU. </w:t>
      </w:r>
    </w:p>
    <w:p w14:paraId="553C98D3" w14:textId="77777777" w:rsidR="00EF4D80" w:rsidRPr="0098351F" w:rsidRDefault="00EF4D80" w:rsidP="00A52911">
      <w:pPr>
        <w:jc w:val="both"/>
        <w:rPr>
          <w:rFonts w:asciiTheme="minorHAnsi" w:hAnsiTheme="minorHAnsi" w:cstheme="minorHAnsi"/>
          <w:sz w:val="20"/>
          <w:szCs w:val="22"/>
        </w:rPr>
      </w:pPr>
    </w:p>
    <w:p w14:paraId="04203B84" w14:textId="26B16EA0" w:rsidR="00534C7A" w:rsidRPr="0098351F" w:rsidRDefault="00EF4D80" w:rsidP="00A52911">
      <w:pPr>
        <w:jc w:val="both"/>
        <w:rPr>
          <w:rFonts w:asciiTheme="minorHAnsi" w:hAnsiTheme="minorHAnsi" w:cstheme="minorHAnsi"/>
          <w:sz w:val="20"/>
          <w:szCs w:val="22"/>
        </w:rPr>
      </w:pPr>
      <w:r w:rsidRPr="0098351F">
        <w:rPr>
          <w:rFonts w:asciiTheme="minorHAnsi" w:hAnsiTheme="minorHAnsi" w:cstheme="minorHAnsi"/>
          <w:sz w:val="20"/>
          <w:szCs w:val="22"/>
        </w:rPr>
        <w:t>Answer: d) To strengthen and unify data protection for individuals within the EU.</w:t>
      </w:r>
    </w:p>
    <w:p w14:paraId="7FEDBE32" w14:textId="5EA68EB4" w:rsidR="00EF4D80" w:rsidRPr="0098351F" w:rsidRDefault="00EF4D80" w:rsidP="00A52911">
      <w:pPr>
        <w:jc w:val="both"/>
        <w:rPr>
          <w:rFonts w:asciiTheme="minorHAnsi" w:hAnsiTheme="minorHAnsi" w:cstheme="minorHAnsi"/>
          <w:sz w:val="20"/>
          <w:szCs w:val="22"/>
        </w:rPr>
      </w:pPr>
    </w:p>
    <w:p w14:paraId="36BD8A0D" w14:textId="2065D577" w:rsidR="00EF4D80" w:rsidRPr="0098351F" w:rsidRDefault="00EF4D80" w:rsidP="00A52911">
      <w:pPr>
        <w:jc w:val="both"/>
        <w:rPr>
          <w:rFonts w:asciiTheme="minorHAnsi" w:hAnsiTheme="minorHAnsi" w:cstheme="minorHAnsi"/>
          <w:sz w:val="20"/>
          <w:szCs w:val="22"/>
        </w:rPr>
      </w:pPr>
    </w:p>
    <w:p w14:paraId="7DBAE74E" w14:textId="77777777" w:rsidR="00EF4D80" w:rsidRPr="0098351F" w:rsidRDefault="00EF4D80" w:rsidP="00A52911">
      <w:pPr>
        <w:jc w:val="both"/>
        <w:rPr>
          <w:rFonts w:asciiTheme="minorHAnsi" w:hAnsiTheme="minorHAnsi" w:cstheme="minorHAnsi"/>
          <w:sz w:val="20"/>
          <w:szCs w:val="22"/>
        </w:rPr>
      </w:pPr>
    </w:p>
    <w:p w14:paraId="78A4440C" w14:textId="0809D4D2" w:rsidR="004E52AD" w:rsidRPr="0098351F" w:rsidRDefault="00EF4D80" w:rsidP="00A52911">
      <w:pPr>
        <w:jc w:val="both"/>
        <w:rPr>
          <w:rFonts w:asciiTheme="minorHAnsi" w:hAnsiTheme="minorHAnsi" w:cstheme="minorHAnsi"/>
          <w:b/>
          <w:sz w:val="20"/>
          <w:szCs w:val="22"/>
        </w:rPr>
      </w:pPr>
      <w:r w:rsidRPr="0098351F">
        <w:rPr>
          <w:rFonts w:asciiTheme="minorHAnsi" w:hAnsiTheme="minorHAnsi" w:cstheme="minorHAnsi"/>
          <w:b/>
          <w:sz w:val="20"/>
          <w:szCs w:val="22"/>
        </w:rPr>
        <w:t xml:space="preserve">Select an option which </w:t>
      </w:r>
      <w:r w:rsidR="008C01E0" w:rsidRPr="0098351F">
        <w:rPr>
          <w:rFonts w:asciiTheme="minorHAnsi" w:hAnsiTheme="minorHAnsi" w:cstheme="minorHAnsi"/>
          <w:b/>
          <w:sz w:val="20"/>
          <w:szCs w:val="22"/>
        </w:rPr>
        <w:t>the correct</w:t>
      </w:r>
      <w:r w:rsidRPr="0098351F">
        <w:rPr>
          <w:rFonts w:asciiTheme="minorHAnsi" w:hAnsiTheme="minorHAnsi" w:cstheme="minorHAnsi"/>
          <w:b/>
          <w:sz w:val="20"/>
          <w:szCs w:val="22"/>
        </w:rPr>
        <w:t xml:space="preserve"> full form of</w:t>
      </w:r>
      <w:r w:rsidR="008C01E0" w:rsidRPr="0098351F">
        <w:rPr>
          <w:rFonts w:asciiTheme="minorHAnsi" w:hAnsiTheme="minorHAnsi" w:cstheme="minorHAnsi"/>
          <w:b/>
          <w:sz w:val="20"/>
          <w:szCs w:val="22"/>
        </w:rPr>
        <w:t xml:space="preserve"> </w:t>
      </w:r>
      <w:r w:rsidRPr="0098351F">
        <w:rPr>
          <w:rFonts w:asciiTheme="minorHAnsi" w:hAnsiTheme="minorHAnsi" w:cstheme="minorHAnsi"/>
          <w:b/>
          <w:sz w:val="20"/>
          <w:szCs w:val="22"/>
        </w:rPr>
        <w:t>GDPR</w:t>
      </w:r>
      <w:r w:rsidR="008C01E0" w:rsidRPr="0098351F">
        <w:rPr>
          <w:rFonts w:asciiTheme="minorHAnsi" w:hAnsiTheme="minorHAnsi" w:cstheme="minorHAnsi"/>
          <w:b/>
          <w:sz w:val="20"/>
          <w:szCs w:val="22"/>
        </w:rPr>
        <w:t>, the new Regulation.</w:t>
      </w:r>
    </w:p>
    <w:p w14:paraId="7C362040" w14:textId="43F8DB59" w:rsidR="008C01E0" w:rsidRPr="0098351F" w:rsidRDefault="008C01E0" w:rsidP="00974826">
      <w:pPr>
        <w:pStyle w:val="ListParagraph"/>
        <w:numPr>
          <w:ilvl w:val="0"/>
          <w:numId w:val="7"/>
        </w:numPr>
        <w:jc w:val="both"/>
        <w:rPr>
          <w:rStyle w:val="y0nh2b"/>
          <w:rFonts w:asciiTheme="minorHAnsi" w:hAnsiTheme="minorHAnsi" w:cstheme="minorHAnsi"/>
          <w:bCs/>
          <w:sz w:val="20"/>
          <w:szCs w:val="22"/>
        </w:rPr>
      </w:pPr>
      <w:r w:rsidRPr="0098351F">
        <w:rPr>
          <w:rStyle w:val="y0nh2b"/>
          <w:rFonts w:asciiTheme="minorHAnsi" w:hAnsiTheme="minorHAnsi" w:cstheme="minorHAnsi"/>
          <w:bCs/>
          <w:sz w:val="20"/>
          <w:szCs w:val="22"/>
        </w:rPr>
        <w:t xml:space="preserve">General Data Protection Regulation. </w:t>
      </w:r>
      <w:r w:rsidRPr="0098351F">
        <w:rPr>
          <w:rFonts w:asciiTheme="minorHAnsi" w:hAnsiTheme="minorHAnsi" w:cstheme="minorHAnsi"/>
          <w:i/>
          <w:sz w:val="20"/>
          <w:szCs w:val="22"/>
        </w:rPr>
        <w:t xml:space="preserve">This answer is correct because </w:t>
      </w:r>
      <w:r w:rsidRPr="0098351F">
        <w:rPr>
          <w:rStyle w:val="y0nh2b"/>
          <w:rFonts w:asciiTheme="minorHAnsi" w:hAnsiTheme="minorHAnsi" w:cstheme="minorHAnsi"/>
          <w:bCs/>
          <w:i/>
          <w:sz w:val="20"/>
          <w:szCs w:val="22"/>
        </w:rPr>
        <w:t xml:space="preserve">General Data Protection Regulation in short known as GDPR </w:t>
      </w:r>
      <w:r w:rsidRPr="0098351F">
        <w:rPr>
          <w:rStyle w:val="y0nh2b"/>
          <w:rFonts w:asciiTheme="minorHAnsi" w:hAnsiTheme="minorHAnsi" w:cstheme="minorHAnsi"/>
          <w:i/>
          <w:sz w:val="20"/>
          <w:szCs w:val="22"/>
        </w:rPr>
        <w:t>is a new regulation in EU law on data protection and privacy for all individuals within the European Union.</w:t>
      </w:r>
    </w:p>
    <w:p w14:paraId="58523543" w14:textId="0BB46887" w:rsidR="008C01E0" w:rsidRPr="0098351F" w:rsidRDefault="008C01E0" w:rsidP="00974826">
      <w:pPr>
        <w:pStyle w:val="ListParagraph"/>
        <w:numPr>
          <w:ilvl w:val="0"/>
          <w:numId w:val="7"/>
        </w:numPr>
        <w:jc w:val="both"/>
        <w:rPr>
          <w:rFonts w:asciiTheme="minorHAnsi" w:hAnsiTheme="minorHAnsi" w:cstheme="minorHAnsi"/>
          <w:i/>
          <w:sz w:val="20"/>
          <w:szCs w:val="22"/>
        </w:rPr>
      </w:pPr>
      <w:r w:rsidRPr="0098351F">
        <w:rPr>
          <w:rFonts w:asciiTheme="minorHAnsi" w:hAnsiTheme="minorHAnsi" w:cstheme="minorHAnsi"/>
          <w:sz w:val="20"/>
          <w:szCs w:val="22"/>
        </w:rPr>
        <w:t xml:space="preserve">Global Defense Posture Realignment. </w:t>
      </w:r>
      <w:r w:rsidRPr="0098351F">
        <w:rPr>
          <w:rFonts w:asciiTheme="minorHAnsi" w:hAnsiTheme="minorHAnsi" w:cstheme="minorHAnsi"/>
          <w:i/>
          <w:sz w:val="20"/>
          <w:szCs w:val="22"/>
        </w:rPr>
        <w:t xml:space="preserve">This answer is incorrect because </w:t>
      </w:r>
      <w:r w:rsidR="00974826" w:rsidRPr="0098351F">
        <w:rPr>
          <w:rFonts w:asciiTheme="minorHAnsi" w:hAnsiTheme="minorHAnsi" w:cstheme="minorHAnsi"/>
          <w:i/>
          <w:sz w:val="20"/>
          <w:szCs w:val="22"/>
        </w:rPr>
        <w:t>Global Defense Posture Realignment is the realignment of U.S. forces in the world will mirror the changing threats and be a result of a fundamental shift in national security, the defense undersecretary for policy told the House Armed Services Committee today.</w:t>
      </w:r>
    </w:p>
    <w:p w14:paraId="6DCB63D4" w14:textId="5E41D534" w:rsidR="008C01E0" w:rsidRPr="0098351F" w:rsidRDefault="008C01E0" w:rsidP="00974826">
      <w:pPr>
        <w:pStyle w:val="ListParagraph"/>
        <w:numPr>
          <w:ilvl w:val="0"/>
          <w:numId w:val="7"/>
        </w:numPr>
        <w:jc w:val="both"/>
        <w:rPr>
          <w:rFonts w:asciiTheme="minorHAnsi" w:hAnsiTheme="minorHAnsi" w:cstheme="minorHAnsi"/>
          <w:i/>
          <w:sz w:val="20"/>
          <w:szCs w:val="22"/>
        </w:rPr>
      </w:pPr>
      <w:r w:rsidRPr="0098351F">
        <w:rPr>
          <w:rFonts w:asciiTheme="minorHAnsi" w:hAnsiTheme="minorHAnsi" w:cstheme="minorHAnsi"/>
          <w:sz w:val="20"/>
          <w:szCs w:val="22"/>
        </w:rPr>
        <w:t xml:space="preserve">Gross Domestic Product per Region. </w:t>
      </w:r>
      <w:r w:rsidRPr="0098351F">
        <w:rPr>
          <w:rFonts w:asciiTheme="minorHAnsi" w:hAnsiTheme="minorHAnsi" w:cstheme="minorHAnsi"/>
          <w:i/>
          <w:sz w:val="20"/>
          <w:szCs w:val="22"/>
        </w:rPr>
        <w:t xml:space="preserve">This answer is incorrect because Gross Domestic Product per Region also known as GDPR </w:t>
      </w:r>
      <w:r w:rsidRPr="0098351F">
        <w:rPr>
          <w:rStyle w:val="y0nh2b"/>
          <w:rFonts w:asciiTheme="minorHAnsi" w:hAnsiTheme="minorHAnsi" w:cstheme="minorHAnsi"/>
          <w:i/>
          <w:sz w:val="20"/>
          <w:szCs w:val="22"/>
        </w:rPr>
        <w:t xml:space="preserve">is a subnational </w:t>
      </w:r>
      <w:r w:rsidRPr="0098351F">
        <w:rPr>
          <w:rStyle w:val="y0nh2b"/>
          <w:rFonts w:asciiTheme="minorHAnsi" w:hAnsiTheme="minorHAnsi" w:cstheme="minorHAnsi"/>
          <w:bCs/>
          <w:i/>
          <w:sz w:val="20"/>
          <w:szCs w:val="22"/>
        </w:rPr>
        <w:t>gross domestic product</w:t>
      </w:r>
      <w:r w:rsidRPr="0098351F">
        <w:rPr>
          <w:rStyle w:val="y0nh2b"/>
          <w:rFonts w:asciiTheme="minorHAnsi" w:hAnsiTheme="minorHAnsi" w:cstheme="minorHAnsi"/>
          <w:i/>
          <w:sz w:val="20"/>
          <w:szCs w:val="22"/>
        </w:rPr>
        <w:t xml:space="preserve"> for measuring the size of that </w:t>
      </w:r>
      <w:r w:rsidRPr="0098351F">
        <w:rPr>
          <w:rStyle w:val="y0nh2b"/>
          <w:rFonts w:asciiTheme="minorHAnsi" w:hAnsiTheme="minorHAnsi" w:cstheme="minorHAnsi"/>
          <w:bCs/>
          <w:i/>
          <w:sz w:val="20"/>
          <w:szCs w:val="22"/>
        </w:rPr>
        <w:t>region</w:t>
      </w:r>
      <w:r w:rsidRPr="0098351F">
        <w:rPr>
          <w:rStyle w:val="y0nh2b"/>
          <w:rFonts w:asciiTheme="minorHAnsi" w:hAnsiTheme="minorHAnsi" w:cstheme="minorHAnsi"/>
          <w:i/>
          <w:sz w:val="20"/>
          <w:szCs w:val="22"/>
        </w:rPr>
        <w:t xml:space="preserve">'s economy. It is the aggregate of </w:t>
      </w:r>
      <w:r w:rsidRPr="0098351F">
        <w:rPr>
          <w:rStyle w:val="y0nh2b"/>
          <w:rFonts w:asciiTheme="minorHAnsi" w:hAnsiTheme="minorHAnsi" w:cstheme="minorHAnsi"/>
          <w:bCs/>
          <w:i/>
          <w:sz w:val="20"/>
          <w:szCs w:val="22"/>
        </w:rPr>
        <w:t>gross</w:t>
      </w:r>
      <w:r w:rsidRPr="0098351F">
        <w:rPr>
          <w:rStyle w:val="y0nh2b"/>
          <w:rFonts w:asciiTheme="minorHAnsi" w:hAnsiTheme="minorHAnsi" w:cstheme="minorHAnsi"/>
          <w:i/>
          <w:sz w:val="20"/>
          <w:szCs w:val="22"/>
        </w:rPr>
        <w:t xml:space="preserve"> value added (GVA) of all resident producer units in the </w:t>
      </w:r>
      <w:r w:rsidRPr="0098351F">
        <w:rPr>
          <w:rStyle w:val="y0nh2b"/>
          <w:rFonts w:asciiTheme="minorHAnsi" w:hAnsiTheme="minorHAnsi" w:cstheme="minorHAnsi"/>
          <w:bCs/>
          <w:i/>
          <w:sz w:val="20"/>
          <w:szCs w:val="22"/>
        </w:rPr>
        <w:t>region</w:t>
      </w:r>
      <w:r w:rsidRPr="0098351F">
        <w:rPr>
          <w:rStyle w:val="y0nh2b"/>
          <w:rFonts w:asciiTheme="minorHAnsi" w:hAnsiTheme="minorHAnsi" w:cstheme="minorHAnsi"/>
          <w:i/>
          <w:sz w:val="20"/>
          <w:szCs w:val="22"/>
        </w:rPr>
        <w:t>.</w:t>
      </w:r>
    </w:p>
    <w:p w14:paraId="5547D562" w14:textId="5D4FF066" w:rsidR="008C01E0" w:rsidRPr="0098351F" w:rsidRDefault="008C01E0" w:rsidP="00974826">
      <w:pPr>
        <w:pStyle w:val="ListParagraph"/>
        <w:numPr>
          <w:ilvl w:val="0"/>
          <w:numId w:val="7"/>
        </w:numPr>
        <w:jc w:val="both"/>
        <w:rPr>
          <w:rFonts w:asciiTheme="minorHAnsi" w:hAnsiTheme="minorHAnsi" w:cstheme="minorHAnsi"/>
          <w:i/>
          <w:sz w:val="20"/>
          <w:szCs w:val="22"/>
        </w:rPr>
      </w:pPr>
      <w:r w:rsidRPr="0098351F">
        <w:rPr>
          <w:rFonts w:asciiTheme="minorHAnsi" w:hAnsiTheme="minorHAnsi" w:cstheme="minorHAnsi"/>
          <w:sz w:val="20"/>
          <w:szCs w:val="22"/>
        </w:rPr>
        <w:t xml:space="preserve">Grateful Dread Public Radio. </w:t>
      </w:r>
      <w:r w:rsidRPr="0098351F">
        <w:rPr>
          <w:rFonts w:asciiTheme="minorHAnsi" w:hAnsiTheme="minorHAnsi" w:cstheme="minorHAnsi"/>
          <w:i/>
          <w:sz w:val="20"/>
          <w:szCs w:val="22"/>
        </w:rPr>
        <w:t>This answer is incorrect because Grateful Dread Public Radio is</w:t>
      </w:r>
      <w:r w:rsidRPr="0098351F">
        <w:rPr>
          <w:rStyle w:val="st"/>
          <w:rFonts w:asciiTheme="minorHAnsi" w:hAnsiTheme="minorHAnsi" w:cstheme="minorHAnsi"/>
          <w:i/>
          <w:sz w:val="20"/>
          <w:szCs w:val="22"/>
        </w:rPr>
        <w:t xml:space="preserve"> founded in Baltimore in 1996, provides peace-progressive news/talk internet radio for the revolution.</w:t>
      </w:r>
    </w:p>
    <w:p w14:paraId="31B2F8E1" w14:textId="26DC558B" w:rsidR="008C01E0" w:rsidRPr="0098351F" w:rsidRDefault="008C01E0" w:rsidP="00A52911">
      <w:pPr>
        <w:jc w:val="both"/>
        <w:rPr>
          <w:rFonts w:asciiTheme="minorHAnsi" w:hAnsiTheme="minorHAnsi" w:cstheme="minorHAnsi"/>
          <w:sz w:val="20"/>
          <w:szCs w:val="22"/>
        </w:rPr>
      </w:pPr>
      <w:r w:rsidRPr="0098351F">
        <w:rPr>
          <w:rFonts w:asciiTheme="minorHAnsi" w:hAnsiTheme="minorHAnsi" w:cstheme="minorHAnsi"/>
          <w:sz w:val="20"/>
          <w:szCs w:val="22"/>
        </w:rPr>
        <w:t xml:space="preserve">Answer: a) </w:t>
      </w:r>
      <w:r w:rsidRPr="0098351F">
        <w:rPr>
          <w:rStyle w:val="y0nh2b"/>
          <w:rFonts w:asciiTheme="minorHAnsi" w:hAnsiTheme="minorHAnsi" w:cstheme="minorHAnsi"/>
          <w:bCs/>
          <w:sz w:val="20"/>
          <w:szCs w:val="22"/>
        </w:rPr>
        <w:t>General Data Protection Regulation</w:t>
      </w:r>
    </w:p>
    <w:p w14:paraId="2CBDF937" w14:textId="0F0E7AD7" w:rsidR="00EF4D80" w:rsidRPr="0098351F" w:rsidRDefault="00EF4D80" w:rsidP="00A52911">
      <w:pPr>
        <w:jc w:val="both"/>
        <w:rPr>
          <w:rFonts w:asciiTheme="minorHAnsi" w:hAnsiTheme="minorHAnsi" w:cstheme="minorHAnsi"/>
          <w:sz w:val="20"/>
          <w:szCs w:val="22"/>
        </w:rPr>
      </w:pPr>
    </w:p>
    <w:p w14:paraId="398B4500" w14:textId="2EE2E200" w:rsidR="00EF4D80" w:rsidRPr="0098351F" w:rsidRDefault="00EF4D80" w:rsidP="00A52911">
      <w:pPr>
        <w:jc w:val="both"/>
        <w:rPr>
          <w:rFonts w:asciiTheme="minorHAnsi" w:hAnsiTheme="minorHAnsi" w:cstheme="minorHAnsi"/>
          <w:sz w:val="20"/>
          <w:szCs w:val="22"/>
        </w:rPr>
      </w:pPr>
    </w:p>
    <w:p w14:paraId="5104DB09" w14:textId="4253DB96" w:rsidR="00EF4D80" w:rsidRPr="0098351F" w:rsidRDefault="00EF4D80" w:rsidP="00A52911">
      <w:pPr>
        <w:jc w:val="both"/>
        <w:rPr>
          <w:rFonts w:asciiTheme="minorHAnsi" w:hAnsiTheme="minorHAnsi" w:cstheme="minorHAnsi"/>
          <w:sz w:val="20"/>
          <w:szCs w:val="22"/>
        </w:rPr>
      </w:pPr>
    </w:p>
    <w:p w14:paraId="261BD1E0" w14:textId="144F43B0" w:rsidR="00EF4D80" w:rsidRPr="0098351F" w:rsidRDefault="00EF4D80" w:rsidP="00A52911">
      <w:pPr>
        <w:jc w:val="both"/>
        <w:rPr>
          <w:rFonts w:asciiTheme="minorHAnsi" w:hAnsiTheme="minorHAnsi" w:cstheme="minorHAnsi"/>
          <w:sz w:val="20"/>
          <w:szCs w:val="22"/>
        </w:rPr>
      </w:pPr>
    </w:p>
    <w:p w14:paraId="3FE46B17" w14:textId="55956876" w:rsidR="00EF4D80" w:rsidRPr="0098351F" w:rsidRDefault="00EF4D80" w:rsidP="00A52911">
      <w:pPr>
        <w:jc w:val="both"/>
        <w:rPr>
          <w:rFonts w:asciiTheme="minorHAnsi" w:hAnsiTheme="minorHAnsi" w:cstheme="minorHAnsi"/>
          <w:b/>
          <w:sz w:val="20"/>
          <w:szCs w:val="22"/>
        </w:rPr>
      </w:pPr>
      <w:r w:rsidRPr="0098351F">
        <w:rPr>
          <w:rFonts w:asciiTheme="minorHAnsi" w:hAnsiTheme="minorHAnsi" w:cstheme="minorHAnsi"/>
          <w:b/>
          <w:sz w:val="20"/>
          <w:szCs w:val="22"/>
        </w:rPr>
        <w:t>The GDPR doesn’t ensures –</w:t>
      </w:r>
    </w:p>
    <w:p w14:paraId="1B487827" w14:textId="3AE27AFD" w:rsidR="00EF4D80" w:rsidRPr="0098351F" w:rsidRDefault="00EF4D80" w:rsidP="00974826">
      <w:pPr>
        <w:pStyle w:val="ListParagraph"/>
        <w:numPr>
          <w:ilvl w:val="0"/>
          <w:numId w:val="8"/>
        </w:numPr>
        <w:jc w:val="both"/>
        <w:rPr>
          <w:rFonts w:asciiTheme="minorHAnsi" w:hAnsiTheme="minorHAnsi" w:cstheme="minorHAnsi"/>
          <w:i/>
          <w:sz w:val="20"/>
          <w:szCs w:val="22"/>
        </w:rPr>
      </w:pPr>
      <w:r w:rsidRPr="0098351F">
        <w:rPr>
          <w:rFonts w:asciiTheme="minorHAnsi" w:hAnsiTheme="minorHAnsi" w:cstheme="minorHAnsi"/>
          <w:sz w:val="20"/>
          <w:szCs w:val="22"/>
        </w:rPr>
        <w:t>Increased duty to protect data</w:t>
      </w:r>
      <w:r w:rsidR="00A52911" w:rsidRPr="0098351F">
        <w:rPr>
          <w:rFonts w:asciiTheme="minorHAnsi" w:hAnsiTheme="minorHAnsi" w:cstheme="minorHAnsi"/>
          <w:sz w:val="20"/>
          <w:szCs w:val="22"/>
        </w:rPr>
        <w:t xml:space="preserve">. </w:t>
      </w:r>
      <w:r w:rsidR="00A52911" w:rsidRPr="0098351F">
        <w:rPr>
          <w:rFonts w:asciiTheme="minorHAnsi" w:hAnsiTheme="minorHAnsi" w:cstheme="minorHAnsi"/>
          <w:i/>
          <w:sz w:val="20"/>
          <w:szCs w:val="22"/>
        </w:rPr>
        <w:t xml:space="preserve">This answer is </w:t>
      </w:r>
      <w:r w:rsidR="00974826" w:rsidRPr="0098351F">
        <w:rPr>
          <w:rFonts w:asciiTheme="minorHAnsi" w:hAnsiTheme="minorHAnsi" w:cstheme="minorHAnsi"/>
          <w:i/>
          <w:sz w:val="20"/>
          <w:szCs w:val="22"/>
        </w:rPr>
        <w:t>in</w:t>
      </w:r>
      <w:r w:rsidR="00A52911" w:rsidRPr="0098351F">
        <w:rPr>
          <w:rFonts w:asciiTheme="minorHAnsi" w:hAnsiTheme="minorHAnsi" w:cstheme="minorHAnsi"/>
          <w:i/>
          <w:sz w:val="20"/>
          <w:szCs w:val="22"/>
        </w:rPr>
        <w:t xml:space="preserve">correct because by establishing the GDPR regulation, it </w:t>
      </w:r>
      <w:r w:rsidR="00A52911" w:rsidRPr="0098351F">
        <w:rPr>
          <w:rFonts w:asciiTheme="minorHAnsi" w:eastAsia="Times New Roman" w:hAnsiTheme="minorHAnsi" w:cstheme="minorHAnsi"/>
          <w:i/>
          <w:sz w:val="20"/>
          <w:szCs w:val="22"/>
        </w:rPr>
        <w:t>will ensure increased duty for companies to protect data.</w:t>
      </w:r>
    </w:p>
    <w:p w14:paraId="343FB6F3" w14:textId="40F28819" w:rsidR="00EF4D80" w:rsidRPr="0098351F" w:rsidRDefault="00EF4D80" w:rsidP="00974826">
      <w:pPr>
        <w:pStyle w:val="ListParagraph"/>
        <w:numPr>
          <w:ilvl w:val="0"/>
          <w:numId w:val="8"/>
        </w:numPr>
        <w:jc w:val="both"/>
        <w:rPr>
          <w:rFonts w:asciiTheme="minorHAnsi" w:hAnsiTheme="minorHAnsi" w:cstheme="minorHAnsi"/>
          <w:i/>
          <w:sz w:val="20"/>
          <w:szCs w:val="22"/>
        </w:rPr>
      </w:pPr>
      <w:r w:rsidRPr="0098351F">
        <w:rPr>
          <w:rFonts w:asciiTheme="minorHAnsi" w:hAnsiTheme="minorHAnsi" w:cstheme="minorHAnsi"/>
          <w:sz w:val="20"/>
          <w:szCs w:val="22"/>
        </w:rPr>
        <w:t>Mandatory Breach Reporting</w:t>
      </w:r>
      <w:r w:rsidR="00A52911" w:rsidRPr="0098351F">
        <w:rPr>
          <w:rFonts w:asciiTheme="minorHAnsi" w:hAnsiTheme="minorHAnsi" w:cstheme="minorHAnsi"/>
          <w:sz w:val="20"/>
          <w:szCs w:val="22"/>
        </w:rPr>
        <w:t xml:space="preserve">. </w:t>
      </w:r>
      <w:r w:rsidR="00A52911" w:rsidRPr="0098351F">
        <w:rPr>
          <w:rFonts w:asciiTheme="minorHAnsi" w:hAnsiTheme="minorHAnsi" w:cstheme="minorHAnsi"/>
          <w:i/>
          <w:sz w:val="20"/>
          <w:szCs w:val="22"/>
        </w:rPr>
        <w:t xml:space="preserve">This answer is </w:t>
      </w:r>
      <w:r w:rsidR="00974826" w:rsidRPr="0098351F">
        <w:rPr>
          <w:rFonts w:asciiTheme="minorHAnsi" w:hAnsiTheme="minorHAnsi" w:cstheme="minorHAnsi"/>
          <w:i/>
          <w:sz w:val="20"/>
          <w:szCs w:val="22"/>
        </w:rPr>
        <w:t>in</w:t>
      </w:r>
      <w:r w:rsidR="00A52911" w:rsidRPr="0098351F">
        <w:rPr>
          <w:rFonts w:asciiTheme="minorHAnsi" w:hAnsiTheme="minorHAnsi" w:cstheme="minorHAnsi"/>
          <w:i/>
          <w:sz w:val="20"/>
          <w:szCs w:val="22"/>
        </w:rPr>
        <w:t xml:space="preserve">correct because the GDPR regulation </w:t>
      </w:r>
      <w:r w:rsidR="00A52911" w:rsidRPr="0098351F">
        <w:rPr>
          <w:rFonts w:asciiTheme="minorHAnsi" w:eastAsia="Times New Roman" w:hAnsiTheme="minorHAnsi" w:cstheme="minorHAnsi"/>
          <w:i/>
          <w:sz w:val="20"/>
          <w:szCs w:val="22"/>
        </w:rPr>
        <w:t>will ensure</w:t>
      </w:r>
      <w:r w:rsidR="00A52911" w:rsidRPr="0098351F">
        <w:rPr>
          <w:rFonts w:asciiTheme="minorHAnsi" w:hAnsiTheme="minorHAnsi" w:cstheme="minorHAnsi"/>
          <w:i/>
          <w:sz w:val="20"/>
          <w:szCs w:val="22"/>
        </w:rPr>
        <w:t xml:space="preserve"> the </w:t>
      </w:r>
      <w:r w:rsidR="00A52911" w:rsidRPr="0098351F">
        <w:rPr>
          <w:rFonts w:asciiTheme="minorHAnsi" w:eastAsia="Times New Roman" w:hAnsiTheme="minorHAnsi" w:cstheme="minorHAnsi"/>
          <w:i/>
          <w:sz w:val="20"/>
          <w:szCs w:val="22"/>
        </w:rPr>
        <w:t>requirement of mandatory breach reporting.</w:t>
      </w:r>
    </w:p>
    <w:p w14:paraId="6D5CA6B1" w14:textId="77777777" w:rsidR="00974826" w:rsidRPr="0098351F" w:rsidRDefault="00974826" w:rsidP="00974826">
      <w:pPr>
        <w:pStyle w:val="ListParagraph"/>
        <w:numPr>
          <w:ilvl w:val="0"/>
          <w:numId w:val="8"/>
        </w:numPr>
        <w:jc w:val="both"/>
        <w:rPr>
          <w:rFonts w:asciiTheme="minorHAnsi" w:hAnsiTheme="minorHAnsi" w:cstheme="minorHAnsi"/>
          <w:sz w:val="20"/>
          <w:szCs w:val="22"/>
        </w:rPr>
      </w:pPr>
      <w:r w:rsidRPr="0098351F">
        <w:rPr>
          <w:rFonts w:asciiTheme="minorHAnsi" w:hAnsiTheme="minorHAnsi" w:cstheme="minorHAnsi"/>
          <w:sz w:val="20"/>
          <w:szCs w:val="22"/>
        </w:rPr>
        <w:t xml:space="preserve">Enhanced public privacy rights. </w:t>
      </w:r>
      <w:r w:rsidRPr="0098351F">
        <w:rPr>
          <w:rFonts w:asciiTheme="minorHAnsi" w:hAnsiTheme="minorHAnsi" w:cstheme="minorHAnsi"/>
          <w:i/>
          <w:sz w:val="20"/>
          <w:szCs w:val="22"/>
        </w:rPr>
        <w:t xml:space="preserve">This answer is correct because by establishing this strict regulation, the GDPR </w:t>
      </w:r>
      <w:r w:rsidRPr="0098351F">
        <w:rPr>
          <w:rFonts w:asciiTheme="minorHAnsi" w:eastAsia="Times New Roman" w:hAnsiTheme="minorHAnsi" w:cstheme="minorHAnsi"/>
          <w:i/>
          <w:sz w:val="20"/>
          <w:szCs w:val="22"/>
        </w:rPr>
        <w:t>will ensure enhanced personal privacy rights.</w:t>
      </w:r>
    </w:p>
    <w:p w14:paraId="58152455" w14:textId="0A66C128" w:rsidR="00A52911" w:rsidRPr="0098351F" w:rsidRDefault="00EF4D80" w:rsidP="00974826">
      <w:pPr>
        <w:pStyle w:val="ListParagraph"/>
        <w:numPr>
          <w:ilvl w:val="0"/>
          <w:numId w:val="8"/>
        </w:numPr>
        <w:jc w:val="both"/>
        <w:rPr>
          <w:rFonts w:asciiTheme="minorHAnsi" w:eastAsia="Times New Roman" w:hAnsiTheme="minorHAnsi" w:cstheme="minorHAnsi"/>
          <w:i/>
          <w:sz w:val="20"/>
          <w:szCs w:val="22"/>
        </w:rPr>
      </w:pPr>
      <w:r w:rsidRPr="0098351F">
        <w:rPr>
          <w:rFonts w:asciiTheme="minorHAnsi" w:hAnsiTheme="minorHAnsi" w:cstheme="minorHAnsi"/>
          <w:sz w:val="20"/>
          <w:szCs w:val="22"/>
        </w:rPr>
        <w:t>Significant Penalties</w:t>
      </w:r>
      <w:r w:rsidR="00A52911" w:rsidRPr="0098351F">
        <w:rPr>
          <w:rFonts w:asciiTheme="minorHAnsi" w:hAnsiTheme="minorHAnsi" w:cstheme="minorHAnsi"/>
          <w:sz w:val="20"/>
          <w:szCs w:val="22"/>
        </w:rPr>
        <w:t xml:space="preserve">. </w:t>
      </w:r>
      <w:r w:rsidR="00A52911" w:rsidRPr="0098351F">
        <w:rPr>
          <w:rFonts w:asciiTheme="minorHAnsi" w:hAnsiTheme="minorHAnsi" w:cstheme="minorHAnsi"/>
          <w:i/>
          <w:sz w:val="20"/>
          <w:szCs w:val="22"/>
        </w:rPr>
        <w:t xml:space="preserve">This answer is </w:t>
      </w:r>
      <w:r w:rsidR="00974826" w:rsidRPr="0098351F">
        <w:rPr>
          <w:rFonts w:asciiTheme="minorHAnsi" w:hAnsiTheme="minorHAnsi" w:cstheme="minorHAnsi"/>
          <w:i/>
          <w:sz w:val="20"/>
          <w:szCs w:val="22"/>
        </w:rPr>
        <w:t>in</w:t>
      </w:r>
      <w:r w:rsidR="00A52911" w:rsidRPr="0098351F">
        <w:rPr>
          <w:rFonts w:asciiTheme="minorHAnsi" w:hAnsiTheme="minorHAnsi" w:cstheme="minorHAnsi"/>
          <w:i/>
          <w:sz w:val="20"/>
          <w:szCs w:val="22"/>
        </w:rPr>
        <w:t xml:space="preserve">correct because </w:t>
      </w:r>
      <w:r w:rsidR="00974826" w:rsidRPr="0098351F">
        <w:rPr>
          <w:rFonts w:asciiTheme="minorHAnsi" w:hAnsiTheme="minorHAnsi" w:cstheme="minorHAnsi"/>
          <w:i/>
          <w:sz w:val="20"/>
          <w:szCs w:val="22"/>
        </w:rPr>
        <w:t xml:space="preserve">by establishing the GDPR, </w:t>
      </w:r>
      <w:r w:rsidR="00A52911" w:rsidRPr="0098351F">
        <w:rPr>
          <w:rFonts w:asciiTheme="minorHAnsi" w:eastAsia="Times New Roman" w:hAnsiTheme="minorHAnsi" w:cstheme="minorHAnsi"/>
          <w:i/>
          <w:sz w:val="20"/>
          <w:szCs w:val="22"/>
        </w:rPr>
        <w:t>if companies are found to be in non-compliance the EU will enforce significant penalties.</w:t>
      </w:r>
    </w:p>
    <w:p w14:paraId="230CC951" w14:textId="6D87CF11" w:rsidR="00974826" w:rsidRPr="0098351F" w:rsidRDefault="00974826" w:rsidP="00974826">
      <w:pPr>
        <w:jc w:val="both"/>
        <w:rPr>
          <w:rFonts w:asciiTheme="minorHAnsi" w:eastAsia="Times New Roman" w:hAnsiTheme="minorHAnsi" w:cstheme="minorHAnsi"/>
          <w:i/>
          <w:sz w:val="20"/>
          <w:szCs w:val="22"/>
        </w:rPr>
      </w:pPr>
      <w:r w:rsidRPr="0098351F">
        <w:rPr>
          <w:rFonts w:asciiTheme="minorHAnsi" w:eastAsia="Times New Roman" w:hAnsiTheme="minorHAnsi" w:cstheme="minorHAnsi"/>
          <w:sz w:val="20"/>
          <w:szCs w:val="22"/>
        </w:rPr>
        <w:t>Answer: c)</w:t>
      </w:r>
      <w:r w:rsidRPr="0098351F">
        <w:rPr>
          <w:rFonts w:asciiTheme="minorHAnsi" w:eastAsia="Times New Roman" w:hAnsiTheme="minorHAnsi" w:cstheme="minorHAnsi"/>
          <w:i/>
          <w:sz w:val="20"/>
          <w:szCs w:val="22"/>
        </w:rPr>
        <w:t xml:space="preserve"> </w:t>
      </w:r>
      <w:r w:rsidRPr="0098351F">
        <w:rPr>
          <w:rFonts w:asciiTheme="minorHAnsi" w:hAnsiTheme="minorHAnsi" w:cstheme="minorHAnsi"/>
          <w:sz w:val="20"/>
          <w:szCs w:val="22"/>
        </w:rPr>
        <w:t>Enhanced public privacy rights.</w:t>
      </w:r>
    </w:p>
    <w:p w14:paraId="62B985EC" w14:textId="77777777" w:rsidR="00A52911" w:rsidRPr="0098351F" w:rsidRDefault="00A52911" w:rsidP="00A52911">
      <w:pPr>
        <w:jc w:val="both"/>
        <w:rPr>
          <w:rFonts w:asciiTheme="minorHAnsi" w:hAnsiTheme="minorHAnsi" w:cstheme="minorHAnsi"/>
          <w:sz w:val="20"/>
          <w:szCs w:val="22"/>
        </w:rPr>
      </w:pPr>
    </w:p>
    <w:p w14:paraId="5EF2444A" w14:textId="77777777" w:rsidR="00A52911" w:rsidRPr="0098351F" w:rsidRDefault="00A52911" w:rsidP="00A52911">
      <w:pPr>
        <w:jc w:val="both"/>
        <w:rPr>
          <w:rFonts w:asciiTheme="minorHAnsi" w:hAnsiTheme="minorHAnsi" w:cstheme="minorHAnsi"/>
          <w:sz w:val="20"/>
          <w:szCs w:val="22"/>
        </w:rPr>
      </w:pPr>
    </w:p>
    <w:p w14:paraId="18AD8B1D" w14:textId="77777777" w:rsidR="00E76C71" w:rsidRPr="0098351F" w:rsidRDefault="00E76C71" w:rsidP="00E76C71">
      <w:pPr>
        <w:autoSpaceDE w:val="0"/>
        <w:autoSpaceDN w:val="0"/>
        <w:adjustRightInd w:val="0"/>
        <w:rPr>
          <w:rFonts w:asciiTheme="minorHAnsi" w:eastAsiaTheme="minorHAnsi" w:hAnsiTheme="minorHAnsi" w:cstheme="minorHAnsi"/>
          <w:b/>
          <w:bCs/>
          <w:color w:val="000000"/>
          <w:sz w:val="20"/>
          <w:szCs w:val="22"/>
          <w:lang w:eastAsia="en-US"/>
        </w:rPr>
      </w:pPr>
    </w:p>
    <w:p w14:paraId="772EF5D0" w14:textId="103DA510" w:rsidR="00E04D72" w:rsidRPr="0098351F" w:rsidRDefault="00E76C71" w:rsidP="00E04D72">
      <w:pPr>
        <w:autoSpaceDE w:val="0"/>
        <w:autoSpaceDN w:val="0"/>
        <w:adjustRightInd w:val="0"/>
        <w:rPr>
          <w:rFonts w:asciiTheme="minorHAnsi" w:eastAsiaTheme="minorHAnsi" w:hAnsiTheme="minorHAnsi" w:cstheme="minorHAnsi"/>
          <w:color w:val="000000"/>
          <w:sz w:val="20"/>
          <w:szCs w:val="22"/>
          <w:lang w:eastAsia="en-US"/>
        </w:rPr>
      </w:pPr>
      <w:r w:rsidRPr="0098351F">
        <w:rPr>
          <w:rFonts w:asciiTheme="minorHAnsi" w:eastAsiaTheme="minorHAnsi" w:hAnsiTheme="minorHAnsi" w:cstheme="minorHAnsi"/>
          <w:b/>
          <w:bCs/>
          <w:color w:val="000000"/>
          <w:sz w:val="20"/>
          <w:szCs w:val="22"/>
          <w:lang w:eastAsia="en-US"/>
        </w:rPr>
        <w:t xml:space="preserve">GDPR applies to which types of individuals or organizations </w:t>
      </w:r>
      <w:r w:rsidR="00E04D72" w:rsidRPr="0098351F">
        <w:rPr>
          <w:rFonts w:asciiTheme="minorHAnsi" w:eastAsiaTheme="minorHAnsi" w:hAnsiTheme="minorHAnsi" w:cstheme="minorHAnsi"/>
          <w:b/>
          <w:bCs/>
          <w:color w:val="000000"/>
          <w:sz w:val="20"/>
          <w:szCs w:val="22"/>
          <w:lang w:eastAsia="en-US"/>
        </w:rPr>
        <w:t>–</w:t>
      </w:r>
      <w:r w:rsidRPr="0098351F">
        <w:rPr>
          <w:rFonts w:asciiTheme="minorHAnsi" w:eastAsiaTheme="minorHAnsi" w:hAnsiTheme="minorHAnsi" w:cstheme="minorHAnsi"/>
          <w:b/>
          <w:bCs/>
          <w:color w:val="000000"/>
          <w:sz w:val="20"/>
          <w:szCs w:val="22"/>
          <w:lang w:eastAsia="en-US"/>
        </w:rPr>
        <w:t xml:space="preserve"> </w:t>
      </w:r>
    </w:p>
    <w:p w14:paraId="1388C0CB" w14:textId="0D99FC14" w:rsidR="00E76C71" w:rsidRPr="0098351F" w:rsidRDefault="00E76C71" w:rsidP="00E04D72">
      <w:pPr>
        <w:pStyle w:val="ListParagraph"/>
        <w:numPr>
          <w:ilvl w:val="0"/>
          <w:numId w:val="11"/>
        </w:numPr>
        <w:autoSpaceDE w:val="0"/>
        <w:autoSpaceDN w:val="0"/>
        <w:adjustRightInd w:val="0"/>
        <w:rPr>
          <w:rFonts w:asciiTheme="minorHAnsi" w:eastAsiaTheme="minorHAnsi" w:hAnsiTheme="minorHAnsi" w:cstheme="minorHAns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Any organization that processes personal data. </w:t>
      </w:r>
      <w:r w:rsidRPr="0098351F">
        <w:rPr>
          <w:rFonts w:asciiTheme="minorHAnsi" w:eastAsiaTheme="minorHAnsi" w:hAnsiTheme="minorHAnsi" w:cstheme="minorHAnsi"/>
          <w:i/>
          <w:iCs/>
          <w:color w:val="000000"/>
          <w:sz w:val="20"/>
          <w:szCs w:val="22"/>
          <w:lang w:eastAsia="en-US"/>
        </w:rPr>
        <w:t xml:space="preserve">This answer is incorrect because the GDPR not only applies to those organizations that processes personal data. </w:t>
      </w:r>
    </w:p>
    <w:p w14:paraId="0058FA81" w14:textId="6ECD616F" w:rsidR="00E76C71" w:rsidRPr="0098351F" w:rsidRDefault="00E76C71" w:rsidP="00E04D72">
      <w:pPr>
        <w:pStyle w:val="ListParagraph"/>
        <w:numPr>
          <w:ilvl w:val="0"/>
          <w:numId w:val="11"/>
        </w:numPr>
        <w:autoSpaceDE w:val="0"/>
        <w:autoSpaceDN w:val="0"/>
        <w:adjustRightInd w:val="0"/>
        <w:rPr>
          <w:rFonts w:asciiTheme="minorHAnsi" w:eastAsiaTheme="minorHAnsi" w:hAnsiTheme="minorHAnsi" w:cstheme="minorHAns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All data controllers and processors established in the EU and organizations that target EU citizens. </w:t>
      </w:r>
      <w:r w:rsidRPr="0098351F">
        <w:rPr>
          <w:rFonts w:asciiTheme="minorHAnsi" w:eastAsiaTheme="minorHAnsi" w:hAnsiTheme="minorHAnsi" w:cstheme="minorHAnsi"/>
          <w:i/>
          <w:iCs/>
          <w:color w:val="000000"/>
          <w:sz w:val="20"/>
          <w:szCs w:val="22"/>
          <w:lang w:eastAsia="en-US"/>
        </w:rPr>
        <w:t xml:space="preserve">This answer is correct because the GDPR applies to both the data controllers and processors established in the EU and organizations that target EU citizens. It is the responsibility of the controller to determine the purposes and means of processing personal data, while the processor is responsible for processing personal data on behalf of a controller. </w:t>
      </w:r>
    </w:p>
    <w:p w14:paraId="708EC74E" w14:textId="00DE2F06" w:rsidR="00E76C71" w:rsidRPr="0098351F" w:rsidRDefault="00E76C71" w:rsidP="00E04D72">
      <w:pPr>
        <w:pStyle w:val="ListParagraph"/>
        <w:numPr>
          <w:ilvl w:val="0"/>
          <w:numId w:val="11"/>
        </w:numPr>
        <w:autoSpaceDE w:val="0"/>
        <w:autoSpaceDN w:val="0"/>
        <w:adjustRightInd w:val="0"/>
        <w:rPr>
          <w:rFonts w:asciiTheme="minorHAnsi" w:eastAsiaTheme="minorHAnsi" w:hAnsiTheme="minorHAnsi" w:cstheme="minorHAns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Data controllers operating in the EU. </w:t>
      </w:r>
      <w:r w:rsidRPr="0098351F">
        <w:rPr>
          <w:rFonts w:asciiTheme="minorHAnsi" w:eastAsiaTheme="minorHAnsi" w:hAnsiTheme="minorHAnsi" w:cstheme="minorHAnsi"/>
          <w:i/>
          <w:iCs/>
          <w:color w:val="000000"/>
          <w:sz w:val="20"/>
          <w:szCs w:val="22"/>
          <w:lang w:eastAsia="en-US"/>
        </w:rPr>
        <w:t xml:space="preserve">This answer is incorrect because GDPR not only applies to Data Controllers operating in the EU but also the Data Controllers. </w:t>
      </w:r>
    </w:p>
    <w:p w14:paraId="3080EE21" w14:textId="23164FFE" w:rsidR="00E76C71" w:rsidRPr="0098351F" w:rsidRDefault="00E76C71" w:rsidP="00E04D72">
      <w:pPr>
        <w:pStyle w:val="ListParagraph"/>
        <w:numPr>
          <w:ilvl w:val="0"/>
          <w:numId w:val="11"/>
        </w:numPr>
        <w:autoSpaceDE w:val="0"/>
        <w:autoSpaceDN w:val="0"/>
        <w:adjustRightInd w:val="0"/>
        <w:rPr>
          <w:rFonts w:asciiTheme="minorHAnsi" w:eastAsiaTheme="minorHAnsi" w:hAnsiTheme="minorHAnsi" w:cstheme="minorHAns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Any organization in the EU. </w:t>
      </w:r>
      <w:r w:rsidRPr="0098351F">
        <w:rPr>
          <w:rFonts w:asciiTheme="minorHAnsi" w:eastAsiaTheme="minorHAnsi" w:hAnsiTheme="minorHAnsi" w:cstheme="minorHAnsi"/>
          <w:i/>
          <w:iCs/>
          <w:color w:val="000000"/>
          <w:sz w:val="20"/>
          <w:szCs w:val="22"/>
          <w:lang w:eastAsia="en-US"/>
        </w:rPr>
        <w:t xml:space="preserve">This answer is incorrect because the GDPR not only applies to processing carried out by organizations operating within the EU. It also applies to organizations outside the EU that offer goods or services to individuals in the EU. </w:t>
      </w:r>
    </w:p>
    <w:p w14:paraId="5D3C3457" w14:textId="77777777" w:rsidR="00E76C71" w:rsidRPr="0098351F" w:rsidRDefault="00E76C71" w:rsidP="00E76C71">
      <w:pPr>
        <w:autoSpaceDE w:val="0"/>
        <w:autoSpaceDN w:val="0"/>
        <w:adjustRightInd w:val="0"/>
        <w:rPr>
          <w:rFonts w:asciiTheme="minorHAnsi" w:eastAsiaTheme="minorHAnsi" w:hAnsiTheme="minorHAnsi" w:cstheme="minorHAnsi"/>
          <w:color w:val="000000"/>
          <w:sz w:val="20"/>
          <w:szCs w:val="22"/>
          <w:lang w:eastAsia="en-US"/>
        </w:rPr>
      </w:pPr>
    </w:p>
    <w:p w14:paraId="32042323" w14:textId="77777777" w:rsidR="006E3AAC" w:rsidRPr="0098351F" w:rsidRDefault="00E76C71" w:rsidP="00E76C71">
      <w:pPr>
        <w:jc w:val="both"/>
        <w:rPr>
          <w:rFonts w:asciiTheme="minorHAnsi" w:eastAsiaTheme="minorHAnsi" w:hAnsiTheme="minorHAnsi" w:cstheme="minorHAnsi"/>
          <w:color w:val="000000"/>
          <w:sz w:val="20"/>
          <w:szCs w:val="22"/>
          <w:lang w:eastAsia="en-US"/>
        </w:rPr>
      </w:pPr>
      <w:r w:rsidRPr="0098351F">
        <w:rPr>
          <w:rFonts w:asciiTheme="minorHAnsi" w:eastAsiaTheme="minorHAnsi" w:hAnsiTheme="minorHAnsi" w:cstheme="minorHAnsi"/>
          <w:color w:val="000000"/>
          <w:sz w:val="20"/>
          <w:szCs w:val="22"/>
          <w:lang w:eastAsia="en-US"/>
        </w:rPr>
        <w:t>Answer: b) All data controllers and processors established in the EU and organizations that target EU citizens.</w:t>
      </w:r>
    </w:p>
    <w:p w14:paraId="0C227CE3" w14:textId="77777777" w:rsidR="006E3AAC" w:rsidRPr="0098351F" w:rsidRDefault="006E3AAC" w:rsidP="00E76C71">
      <w:pPr>
        <w:jc w:val="both"/>
        <w:rPr>
          <w:rFonts w:asciiTheme="minorHAnsi" w:eastAsiaTheme="minorHAnsi" w:hAnsiTheme="minorHAnsi" w:cstheme="minorHAnsi"/>
          <w:color w:val="000000"/>
          <w:sz w:val="20"/>
          <w:szCs w:val="22"/>
          <w:lang w:eastAsia="en-US"/>
        </w:rPr>
      </w:pPr>
    </w:p>
    <w:p w14:paraId="6D206D22" w14:textId="77777777" w:rsidR="006E3AAC" w:rsidRPr="0098351F" w:rsidRDefault="006E3AAC" w:rsidP="00E76C71">
      <w:pPr>
        <w:jc w:val="both"/>
        <w:rPr>
          <w:rFonts w:asciiTheme="minorHAnsi" w:eastAsiaTheme="minorHAnsi" w:hAnsiTheme="minorHAnsi" w:cstheme="minorHAnsi"/>
          <w:color w:val="000000"/>
          <w:sz w:val="20"/>
          <w:szCs w:val="22"/>
          <w:lang w:eastAsia="en-US"/>
        </w:rPr>
      </w:pPr>
    </w:p>
    <w:p w14:paraId="6DC47621" w14:textId="76E00C00" w:rsidR="0098351F" w:rsidRPr="0098351F" w:rsidRDefault="004E52AD" w:rsidP="00E76C71">
      <w:pPr>
        <w:jc w:val="both"/>
        <w:rPr>
          <w:rFonts w:asciiTheme="minorHAnsi" w:hAnsiTheme="minorHAnsi" w:cstheme="minorHAnsi"/>
          <w:b/>
          <w:noProof/>
          <w:sz w:val="20"/>
          <w:szCs w:val="22"/>
        </w:rPr>
      </w:pPr>
      <w:r w:rsidRPr="0098351F">
        <w:rPr>
          <w:rFonts w:asciiTheme="minorHAnsi" w:hAnsiTheme="minorHAnsi" w:cstheme="minorHAnsi"/>
          <w:b/>
          <w:noProof/>
          <w:sz w:val="20"/>
          <w:szCs w:val="22"/>
        </w:rPr>
        <mc:AlternateContent>
          <mc:Choice Requires="wps">
            <w:drawing>
              <wp:anchor distT="0" distB="0" distL="114300" distR="114300" simplePos="0" relativeHeight="251661312" behindDoc="1" locked="0" layoutInCell="1" allowOverlap="1" wp14:anchorId="79B267C1" wp14:editId="4C435D62">
                <wp:simplePos x="0" y="0"/>
                <wp:positionH relativeFrom="column">
                  <wp:posOffset>-1111885</wp:posOffset>
                </wp:positionH>
                <wp:positionV relativeFrom="page">
                  <wp:posOffset>8669930</wp:posOffset>
                </wp:positionV>
                <wp:extent cx="7968615" cy="2713355"/>
                <wp:effectExtent l="0" t="0" r="0" b="0"/>
                <wp:wrapNone/>
                <wp:docPr id="6" name="Freeform: Shape 6" descr="shape with green and blue gradient"/>
                <wp:cNvGraphicFramePr/>
                <a:graphic xmlns:a="http://schemas.openxmlformats.org/drawingml/2006/main">
                  <a:graphicData uri="http://schemas.microsoft.com/office/word/2010/wordprocessingShape">
                    <wps:wsp>
                      <wps:cNvSpPr/>
                      <wps:spPr>
                        <a:xfrm rot="10800000">
                          <a:off x="0" y="0"/>
                          <a:ext cx="7968615" cy="2713355"/>
                        </a:xfrm>
                        <a:custGeom>
                          <a:avLst/>
                          <a:gdLst>
                            <a:gd name="connsiteX0" fmla="*/ 0 w 7738110"/>
                            <a:gd name="connsiteY0" fmla="*/ 0 h 2906395"/>
                            <a:gd name="connsiteX1" fmla="*/ 7738110 w 7738110"/>
                            <a:gd name="connsiteY1" fmla="*/ 0 h 2906395"/>
                            <a:gd name="connsiteX2" fmla="*/ 7738110 w 7738110"/>
                            <a:gd name="connsiteY2" fmla="*/ 2906395 h 2906395"/>
                            <a:gd name="connsiteX3" fmla="*/ 0 w 7738110"/>
                            <a:gd name="connsiteY3" fmla="*/ 2906395 h 2906395"/>
                            <a:gd name="connsiteX4" fmla="*/ 0 w 7738110"/>
                            <a:gd name="connsiteY4" fmla="*/ 0 h 2906395"/>
                            <a:gd name="connsiteX0" fmla="*/ 0 w 7738110"/>
                            <a:gd name="connsiteY0" fmla="*/ 0 h 2906395"/>
                            <a:gd name="connsiteX1" fmla="*/ 7738110 w 7738110"/>
                            <a:gd name="connsiteY1" fmla="*/ 0 h 2906395"/>
                            <a:gd name="connsiteX2" fmla="*/ 7738110 w 7738110"/>
                            <a:gd name="connsiteY2" fmla="*/ 1896461 h 2906395"/>
                            <a:gd name="connsiteX3" fmla="*/ 0 w 7738110"/>
                            <a:gd name="connsiteY3" fmla="*/ 2906395 h 2906395"/>
                            <a:gd name="connsiteX4" fmla="*/ 0 w 7738110"/>
                            <a:gd name="connsiteY4" fmla="*/ 0 h 29063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738110" h="2906395">
                              <a:moveTo>
                                <a:pt x="0" y="0"/>
                              </a:moveTo>
                              <a:lnTo>
                                <a:pt x="7738110" y="0"/>
                              </a:lnTo>
                              <a:lnTo>
                                <a:pt x="7738110" y="1896461"/>
                              </a:lnTo>
                              <a:lnTo>
                                <a:pt x="0" y="2906395"/>
                              </a:lnTo>
                              <a:lnTo>
                                <a:pt x="0" y="0"/>
                              </a:lnTo>
                              <a:close/>
                            </a:path>
                          </a:pathLst>
                        </a:custGeom>
                        <a:gradFill flip="none" rotWithShape="1">
                          <a:gsLst>
                            <a:gs pos="0">
                              <a:schemeClr val="accent3">
                                <a:lumMod val="40000"/>
                                <a:lumOff val="60000"/>
                              </a:schemeClr>
                            </a:gs>
                            <a:gs pos="100000">
                              <a:schemeClr val="accent5">
                                <a:lumMod val="100000"/>
                              </a:schemeClr>
                            </a:gs>
                          </a:gsLst>
                          <a:lin ang="192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A9C6C" w14:textId="77777777" w:rsidR="004E52AD" w:rsidRDefault="004E52AD" w:rsidP="004E52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267C1" id="Freeform: Shape 6" o:spid="_x0000_s1026" alt="shape with green and blue gradient" style="position:absolute;left:0;text-align:left;margin-left:-87.55pt;margin-top:682.65pt;width:627.45pt;height:213.65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738110,29063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" adj="-11796480,,5400" path="m,l7738110,r,1896461l,2906395,,xe" fillcolor="#9addbc [1302]" stroked="f" strokeweight="1pt">
                <v:fill color2="#4eb3cf [3208]" rotate="t" angle="58" focus="100%" type="gradient">
                  <o:fill v:ext="view" type="gradientUnscaled"/>
                </v:fill>
                <v:stroke joinstyle="miter"/>
                <v:formulas/>
                <v:path arrowok="t" o:connecttype="custom" o:connectlocs="0,0;7968615,0;7968615,1770500;0,2713355;0,0" o:connectangles="0,0,0,0,0" textboxrect="0,0,7738110,2906395"/>
                <v:textbox>
                  <w:txbxContent>
                    <w:p w14:paraId="3B5A9C6C" w14:textId="77777777" w:rsidR="004E52AD" w:rsidRDefault="004E52AD" w:rsidP="004E52AD"/>
                  </w:txbxContent>
                </v:textbox>
                <w10:wrap anchory="page"/>
              </v:shape>
            </w:pict>
          </mc:Fallback>
        </mc:AlternateContent>
      </w:r>
      <w:r w:rsidR="00B42416" w:rsidRPr="0098351F">
        <w:rPr>
          <w:rFonts w:asciiTheme="minorHAnsi" w:hAnsiTheme="minorHAnsi" w:cstheme="minorHAnsi"/>
          <w:b/>
          <w:noProof/>
          <w:sz w:val="20"/>
          <w:szCs w:val="22"/>
        </w:rPr>
        <w:t>EU GDPR is</w:t>
      </w:r>
      <w:r w:rsidR="0098351F" w:rsidRPr="0098351F">
        <w:rPr>
          <w:rFonts w:asciiTheme="minorHAnsi" w:hAnsiTheme="minorHAnsi" w:cstheme="minorHAnsi"/>
          <w:b/>
          <w:noProof/>
          <w:sz w:val="20"/>
          <w:szCs w:val="22"/>
        </w:rPr>
        <w:t xml:space="preserve"> -</w:t>
      </w:r>
    </w:p>
    <w:p w14:paraId="3ABF62AE" w14:textId="77777777" w:rsidR="0098351F" w:rsidRPr="0098351F" w:rsidRDefault="0098351F" w:rsidP="00E76C71">
      <w:pPr>
        <w:jc w:val="both"/>
        <w:rPr>
          <w:rFonts w:asciiTheme="minorHAnsi" w:eastAsiaTheme="minorHAnsi" w:hAnsiTheme="minorHAnsi" w:cstheme="minorHAnsi"/>
          <w:color w:val="000000"/>
          <w:sz w:val="20"/>
          <w:szCs w:val="22"/>
          <w:lang w:eastAsia="en-US"/>
        </w:rPr>
      </w:pPr>
    </w:p>
    <w:p w14:paraId="0C102C0E" w14:textId="33C5F7DB" w:rsidR="0098351F" w:rsidRPr="0098351F" w:rsidRDefault="0098351F" w:rsidP="0098351F">
      <w:pPr>
        <w:pStyle w:val="ListParagraph"/>
        <w:numPr>
          <w:ilvl w:val="0"/>
          <w:numId w:val="13"/>
        </w:numPr>
        <w:rPr>
          <w:rFonts w:asciiTheme="minorHAnsi" w:eastAsia="Times New Roman" w:hAnsiTheme="minorHAnsi" w:cstheme="minorHAnsi"/>
          <w:sz w:val="20"/>
          <w:szCs w:val="22"/>
        </w:rPr>
      </w:pPr>
      <w:r w:rsidRPr="0098351F">
        <w:rPr>
          <w:rFonts w:asciiTheme="minorHAnsi" w:eastAsia="Times New Roman" w:hAnsiTheme="minorHAnsi" w:cstheme="minorHAnsi"/>
          <w:sz w:val="20"/>
          <w:szCs w:val="22"/>
        </w:rPr>
        <w:t>A d</w:t>
      </w:r>
      <w:r w:rsidRPr="0098351F">
        <w:rPr>
          <w:rFonts w:asciiTheme="minorHAnsi" w:eastAsia="Times New Roman" w:hAnsiTheme="minorHAnsi" w:cstheme="minorHAnsi"/>
          <w:sz w:val="20"/>
          <w:szCs w:val="22"/>
        </w:rPr>
        <w:t>ata protection regulation for every European Member State.</w:t>
      </w:r>
      <w:r w:rsidR="006E3AAC" w:rsidRPr="0098351F">
        <w:rPr>
          <w:rFonts w:asciiTheme="minorHAnsi" w:eastAsiaTheme="minorHAnsi" w:hAnsiTheme="minorHAnsi" w:cstheme="minorHAnsi"/>
          <w:color w:val="000000"/>
          <w:sz w:val="20"/>
          <w:szCs w:val="22"/>
          <w:lang w:eastAsia="en-US"/>
        </w:rPr>
        <w:t xml:space="preserve"> </w:t>
      </w:r>
      <w:r w:rsidRPr="0098351F">
        <w:rPr>
          <w:rFonts w:asciiTheme="minorHAnsi" w:eastAsiaTheme="minorHAnsi" w:hAnsiTheme="minorHAnsi" w:cstheme="minorHAnsi"/>
          <w:i/>
          <w:iCs/>
          <w:color w:val="000000"/>
          <w:sz w:val="20"/>
          <w:szCs w:val="22"/>
          <w:lang w:eastAsia="en-US"/>
        </w:rPr>
        <w:t>This answer is correct because</w:t>
      </w:r>
      <w:r w:rsidRPr="0098351F">
        <w:rPr>
          <w:rFonts w:asciiTheme="minorHAnsi" w:eastAsia="Times New Roman" w:hAnsiTheme="minorHAnsi" w:cstheme="minorHAnsi"/>
          <w:sz w:val="20"/>
          <w:szCs w:val="22"/>
        </w:rPr>
        <w:t xml:space="preserve"> t</w:t>
      </w:r>
      <w:r w:rsidRPr="0098351F">
        <w:rPr>
          <w:rFonts w:asciiTheme="minorHAnsi" w:eastAsia="Times New Roman" w:hAnsiTheme="minorHAnsi" w:cstheme="minorHAnsi"/>
          <w:i/>
          <w:sz w:val="20"/>
          <w:szCs w:val="22"/>
        </w:rPr>
        <w:t>his regulation provides clarity and consistency for data protection while safeguarding the data assets and privacy of individuals</w:t>
      </w:r>
      <w:r w:rsidRPr="0098351F">
        <w:rPr>
          <w:rFonts w:asciiTheme="minorHAnsi" w:eastAsia="Times New Roman" w:hAnsiTheme="minorHAnsi" w:cstheme="minorHAnsi"/>
          <w:i/>
          <w:sz w:val="20"/>
          <w:szCs w:val="22"/>
        </w:rPr>
        <w:t>.</w:t>
      </w:r>
    </w:p>
    <w:p w14:paraId="1E145C1F" w14:textId="3231A577" w:rsidR="0098351F" w:rsidRPr="0098351F" w:rsidRDefault="0098351F" w:rsidP="0098351F">
      <w:pPr>
        <w:pStyle w:val="ListParagraph"/>
        <w:numPr>
          <w:ilvl w:val="0"/>
          <w:numId w:val="13"/>
        </w:numPr>
        <w:jc w:val="both"/>
        <w:rPr>
          <w:rFonts w:asciiTheme="minorHAnsi" w:eastAsiaTheme="minorHAnsi" w:hAnsiTheme="minorHAnsi" w:cstheme="minorHAnsi"/>
          <w: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A data backup regulation for every State. </w:t>
      </w:r>
      <w:r w:rsidRPr="0098351F">
        <w:rPr>
          <w:rFonts w:asciiTheme="minorHAnsi" w:eastAsiaTheme="minorHAnsi" w:hAnsiTheme="minorHAnsi" w:cstheme="minorHAnsi"/>
          <w:i/>
          <w:iCs/>
          <w:color w:val="000000"/>
          <w:sz w:val="20"/>
          <w:szCs w:val="22"/>
          <w:lang w:eastAsia="en-US"/>
        </w:rPr>
        <w:t>This answer is incorrect because</w:t>
      </w:r>
      <w:r w:rsidRPr="0098351F">
        <w:rPr>
          <w:rFonts w:asciiTheme="minorHAnsi" w:eastAsiaTheme="minorHAnsi" w:hAnsiTheme="minorHAnsi" w:cstheme="minorHAnsi"/>
          <w:i/>
          <w:iCs/>
          <w:color w:val="000000"/>
          <w:sz w:val="20"/>
          <w:szCs w:val="22"/>
          <w:lang w:eastAsia="en-US"/>
        </w:rPr>
        <w:t xml:space="preserve"> EU GDPR is a </w:t>
      </w:r>
      <w:r w:rsidRPr="0098351F">
        <w:rPr>
          <w:rFonts w:asciiTheme="minorHAnsi" w:eastAsia="Times New Roman" w:hAnsiTheme="minorHAnsi" w:cstheme="minorHAnsi"/>
          <w:i/>
          <w:sz w:val="20"/>
          <w:szCs w:val="22"/>
        </w:rPr>
        <w:t>new data protection regulation for every European Member State.</w:t>
      </w:r>
    </w:p>
    <w:p w14:paraId="439972BB" w14:textId="595B3FE2" w:rsidR="0098351F" w:rsidRPr="0098351F" w:rsidRDefault="0098351F" w:rsidP="0098351F">
      <w:pPr>
        <w:pStyle w:val="ListParagraph"/>
        <w:numPr>
          <w:ilvl w:val="0"/>
          <w:numId w:val="13"/>
        </w:numPr>
        <w:jc w:val="both"/>
        <w:rPr>
          <w:rFonts w:asciiTheme="minorHAnsi" w:eastAsiaTheme="minorHAnsi" w:hAnsiTheme="minorHAnsi" w:cstheme="minorHAnsi"/>
          <w: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Data confidentiality &amp; Privacy regulation for every state. </w:t>
      </w:r>
      <w:r w:rsidRPr="0098351F">
        <w:rPr>
          <w:rFonts w:asciiTheme="minorHAnsi" w:eastAsiaTheme="minorHAnsi" w:hAnsiTheme="minorHAnsi" w:cstheme="minorHAnsi"/>
          <w:i/>
          <w:iCs/>
          <w:color w:val="000000"/>
          <w:sz w:val="20"/>
          <w:szCs w:val="22"/>
          <w:lang w:eastAsia="en-US"/>
        </w:rPr>
        <w:t>This answer is incorrect because</w:t>
      </w:r>
      <w:r w:rsidRPr="0098351F">
        <w:rPr>
          <w:rFonts w:asciiTheme="minorHAnsi" w:eastAsiaTheme="minorHAnsi" w:hAnsiTheme="minorHAnsi" w:cstheme="minorHAnsi"/>
          <w:i/>
          <w:iCs/>
          <w:color w:val="000000"/>
          <w:sz w:val="20"/>
          <w:szCs w:val="22"/>
          <w:lang w:eastAsia="en-US"/>
        </w:rPr>
        <w:t xml:space="preserve"> </w:t>
      </w:r>
      <w:r w:rsidRPr="0098351F">
        <w:rPr>
          <w:rStyle w:val="y0nh2b"/>
          <w:rFonts w:asciiTheme="minorHAnsi" w:hAnsiTheme="minorHAnsi" w:cstheme="minorHAnsi"/>
          <w:i/>
          <w:sz w:val="20"/>
          <w:szCs w:val="22"/>
        </w:rPr>
        <w:t xml:space="preserve">The </w:t>
      </w:r>
      <w:r w:rsidRPr="0098351F">
        <w:rPr>
          <w:rStyle w:val="y0nh2b"/>
          <w:rFonts w:asciiTheme="minorHAnsi" w:hAnsiTheme="minorHAnsi" w:cstheme="minorHAnsi"/>
          <w:bCs/>
          <w:i/>
          <w:sz w:val="20"/>
          <w:szCs w:val="22"/>
        </w:rPr>
        <w:t>General Data Protection Regulation</w:t>
      </w:r>
      <w:r w:rsidRPr="0098351F">
        <w:rPr>
          <w:rStyle w:val="y0nh2b"/>
          <w:rFonts w:asciiTheme="minorHAnsi" w:hAnsiTheme="minorHAnsi" w:cstheme="minorHAnsi"/>
          <w:i/>
          <w:sz w:val="20"/>
          <w:szCs w:val="22"/>
        </w:rPr>
        <w:t xml:space="preserve"> (</w:t>
      </w:r>
      <w:r w:rsidRPr="0098351F">
        <w:rPr>
          <w:rStyle w:val="y0nh2b"/>
          <w:rFonts w:asciiTheme="minorHAnsi" w:hAnsiTheme="minorHAnsi" w:cstheme="minorHAnsi"/>
          <w:bCs/>
          <w:i/>
          <w:sz w:val="20"/>
          <w:szCs w:val="22"/>
        </w:rPr>
        <w:t>GDPR</w:t>
      </w:r>
      <w:r w:rsidRPr="0098351F">
        <w:rPr>
          <w:rStyle w:val="y0nh2b"/>
          <w:rFonts w:asciiTheme="minorHAnsi" w:hAnsiTheme="minorHAnsi" w:cstheme="minorHAnsi"/>
          <w:i/>
          <w:sz w:val="20"/>
          <w:szCs w:val="22"/>
        </w:rPr>
        <w:t>) (EU) is a regulation in EU law on data protection and privacy for all individuals within the European Union.</w:t>
      </w:r>
    </w:p>
    <w:p w14:paraId="4BD53A91" w14:textId="31A3963B" w:rsidR="0098351F" w:rsidRPr="0098351F" w:rsidRDefault="0098351F" w:rsidP="0098351F">
      <w:pPr>
        <w:pStyle w:val="ListParagraph"/>
        <w:numPr>
          <w:ilvl w:val="0"/>
          <w:numId w:val="13"/>
        </w:numPr>
        <w:jc w:val="both"/>
        <w:rPr>
          <w:rStyle w:val="y0nh2b"/>
          <w:rFonts w:asciiTheme="minorHAnsi" w:eastAsiaTheme="minorHAnsi" w:hAnsiTheme="minorHAnsi" w:cstheme="minorHAnsi"/>
          <w:i/>
          <w:color w:val="000000"/>
          <w:sz w:val="20"/>
          <w:szCs w:val="22"/>
          <w:lang w:eastAsia="en-US"/>
        </w:rPr>
      </w:pPr>
      <w:r w:rsidRPr="0098351F">
        <w:rPr>
          <w:rFonts w:asciiTheme="minorHAnsi" w:eastAsiaTheme="minorHAnsi" w:hAnsiTheme="minorHAnsi" w:cstheme="minorHAnsi"/>
          <w:color w:val="000000"/>
          <w:sz w:val="20"/>
          <w:szCs w:val="22"/>
          <w:lang w:eastAsia="en-US"/>
        </w:rPr>
        <w:t xml:space="preserve">Personal Data protection regulation for every state. </w:t>
      </w:r>
      <w:r w:rsidRPr="0098351F">
        <w:rPr>
          <w:rFonts w:asciiTheme="minorHAnsi" w:eastAsiaTheme="minorHAnsi" w:hAnsiTheme="minorHAnsi" w:cstheme="minorHAnsi"/>
          <w:i/>
          <w:iCs/>
          <w:color w:val="000000"/>
          <w:sz w:val="20"/>
          <w:szCs w:val="22"/>
          <w:lang w:eastAsia="en-US"/>
        </w:rPr>
        <w:t>This answer is incorrect because</w:t>
      </w:r>
      <w:r w:rsidRPr="0098351F">
        <w:rPr>
          <w:rFonts w:asciiTheme="minorHAnsi" w:eastAsiaTheme="minorHAnsi" w:hAnsiTheme="minorHAnsi" w:cstheme="minorHAnsi"/>
          <w:i/>
          <w:iCs/>
          <w:color w:val="000000"/>
          <w:sz w:val="20"/>
          <w:szCs w:val="22"/>
          <w:lang w:eastAsia="en-US"/>
        </w:rPr>
        <w:t xml:space="preserve"> t</w:t>
      </w:r>
      <w:r w:rsidRPr="0098351F">
        <w:rPr>
          <w:rStyle w:val="y0nh2b"/>
          <w:rFonts w:asciiTheme="minorHAnsi" w:hAnsiTheme="minorHAnsi" w:cstheme="minorHAnsi"/>
          <w:i/>
          <w:sz w:val="20"/>
          <w:szCs w:val="22"/>
        </w:rPr>
        <w:t>h</w:t>
      </w:r>
      <w:r w:rsidRPr="0098351F">
        <w:rPr>
          <w:rStyle w:val="y0nh2b"/>
          <w:rFonts w:asciiTheme="minorHAnsi" w:hAnsiTheme="minorHAnsi" w:cstheme="minorHAnsi"/>
          <w:i/>
          <w:sz w:val="20"/>
          <w:szCs w:val="22"/>
        </w:rPr>
        <w:t>e</w:t>
      </w:r>
      <w:r w:rsidRPr="0098351F">
        <w:rPr>
          <w:rStyle w:val="y0nh2b"/>
          <w:rFonts w:asciiTheme="minorHAnsi" w:hAnsiTheme="minorHAnsi" w:cstheme="minorHAnsi"/>
          <w:i/>
          <w:sz w:val="20"/>
          <w:szCs w:val="22"/>
        </w:rPr>
        <w:t xml:space="preserve"> </w:t>
      </w:r>
      <w:r w:rsidRPr="0098351F">
        <w:rPr>
          <w:rStyle w:val="y0nh2b"/>
          <w:rFonts w:asciiTheme="minorHAnsi" w:hAnsiTheme="minorHAnsi" w:cstheme="minorHAnsi"/>
          <w:i/>
          <w:sz w:val="20"/>
          <w:szCs w:val="22"/>
        </w:rPr>
        <w:t>EU GDPR</w:t>
      </w:r>
      <w:r w:rsidRPr="0098351F">
        <w:rPr>
          <w:rStyle w:val="y0nh2b"/>
          <w:rFonts w:asciiTheme="minorHAnsi" w:hAnsiTheme="minorHAnsi" w:cstheme="minorHAnsi"/>
          <w:i/>
          <w:sz w:val="20"/>
          <w:szCs w:val="22"/>
        </w:rPr>
        <w:t xml:space="preserve"> is a regulation in EU law on </w:t>
      </w:r>
      <w:r w:rsidRPr="0098351F">
        <w:rPr>
          <w:rStyle w:val="y0nh2b"/>
          <w:rFonts w:asciiTheme="minorHAnsi" w:hAnsiTheme="minorHAnsi" w:cstheme="minorHAnsi"/>
          <w:i/>
          <w:sz w:val="20"/>
          <w:szCs w:val="22"/>
        </w:rPr>
        <w:t xml:space="preserve">personal </w:t>
      </w:r>
      <w:r w:rsidRPr="0098351F">
        <w:rPr>
          <w:rStyle w:val="y0nh2b"/>
          <w:rFonts w:asciiTheme="minorHAnsi" w:hAnsiTheme="minorHAnsi" w:cstheme="minorHAnsi"/>
          <w:i/>
          <w:sz w:val="20"/>
          <w:szCs w:val="22"/>
        </w:rPr>
        <w:t>data protection and privacy for all individuals within the European Union.</w:t>
      </w:r>
    </w:p>
    <w:p w14:paraId="6BC72A40" w14:textId="52EF0B98" w:rsidR="0098351F" w:rsidRPr="0098351F" w:rsidRDefault="0098351F" w:rsidP="0098351F">
      <w:pPr>
        <w:jc w:val="both"/>
        <w:rPr>
          <w:rFonts w:asciiTheme="minorHAnsi" w:eastAsiaTheme="minorHAnsi" w:hAnsiTheme="minorHAnsi" w:cstheme="minorHAnsi"/>
          <w:i/>
          <w:color w:val="000000"/>
          <w:sz w:val="20"/>
          <w:szCs w:val="22"/>
          <w:lang w:eastAsia="en-US"/>
        </w:rPr>
      </w:pPr>
      <w:r w:rsidRPr="0098351F">
        <w:rPr>
          <w:rFonts w:asciiTheme="minorHAnsi" w:eastAsiaTheme="minorHAnsi" w:hAnsiTheme="minorHAnsi" w:cstheme="minorHAnsi"/>
          <w:color w:val="000000"/>
          <w:sz w:val="20"/>
          <w:szCs w:val="22"/>
          <w:lang w:eastAsia="en-US"/>
        </w:rPr>
        <w:t>Answer: a)</w:t>
      </w:r>
      <w:r>
        <w:rPr>
          <w:rFonts w:asciiTheme="minorHAnsi" w:eastAsiaTheme="minorHAnsi" w:hAnsiTheme="minorHAnsi" w:cstheme="minorHAnsi"/>
          <w:i/>
          <w:color w:val="000000"/>
          <w:sz w:val="20"/>
          <w:szCs w:val="22"/>
          <w:lang w:eastAsia="en-US"/>
        </w:rPr>
        <w:t xml:space="preserve"> </w:t>
      </w:r>
      <w:r w:rsidRPr="0098351F">
        <w:rPr>
          <w:rFonts w:asciiTheme="minorHAnsi" w:eastAsia="Times New Roman" w:hAnsiTheme="minorHAnsi" w:cstheme="minorHAnsi"/>
          <w:sz w:val="20"/>
          <w:szCs w:val="22"/>
        </w:rPr>
        <w:t>A data protection regulation for every European Member State</w:t>
      </w:r>
      <w:r>
        <w:rPr>
          <w:rFonts w:asciiTheme="minorHAnsi" w:eastAsia="Times New Roman" w:hAnsiTheme="minorHAnsi" w:cstheme="minorHAnsi"/>
          <w:sz w:val="20"/>
          <w:szCs w:val="22"/>
        </w:rPr>
        <w:t>.</w:t>
      </w:r>
      <w:bookmarkStart w:id="0" w:name="_GoBack"/>
      <w:bookmarkEnd w:id="0"/>
    </w:p>
    <w:sectPr w:rsidR="0098351F" w:rsidRPr="00983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4AC59" w14:textId="77777777" w:rsidR="00572FB2" w:rsidRDefault="00572FB2" w:rsidP="00961FCB">
      <w:r>
        <w:separator/>
      </w:r>
    </w:p>
  </w:endnote>
  <w:endnote w:type="continuationSeparator" w:id="0">
    <w:p w14:paraId="617CE0AB" w14:textId="77777777" w:rsidR="00572FB2" w:rsidRDefault="00572FB2"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119A1" w14:textId="77777777" w:rsidR="00572FB2" w:rsidRDefault="00572FB2" w:rsidP="00961FCB">
      <w:r>
        <w:separator/>
      </w:r>
    </w:p>
  </w:footnote>
  <w:footnote w:type="continuationSeparator" w:id="0">
    <w:p w14:paraId="5AB899F3" w14:textId="77777777" w:rsidR="00572FB2" w:rsidRDefault="00572FB2"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31DDB"/>
    <w:multiLevelType w:val="hybridMultilevel"/>
    <w:tmpl w:val="354E3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7"/>
  </w:num>
  <w:num w:numId="5">
    <w:abstractNumId w:val="6"/>
  </w:num>
  <w:num w:numId="6">
    <w:abstractNumId w:val="3"/>
  </w:num>
  <w:num w:numId="7">
    <w:abstractNumId w:val="1"/>
  </w:num>
  <w:num w:numId="8">
    <w:abstractNumId w:val="4"/>
  </w:num>
  <w:num w:numId="9">
    <w:abstractNumId w:val="0"/>
  </w:num>
  <w:num w:numId="10">
    <w:abstractNumId w:val="2"/>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qgUAsBmYAiwAAAA="/>
  </w:docVars>
  <w:rsids>
    <w:rsidRoot w:val="00EF4D80"/>
    <w:rsid w:val="000533B6"/>
    <w:rsid w:val="000975FA"/>
    <w:rsid w:val="001C60F6"/>
    <w:rsid w:val="002F4F00"/>
    <w:rsid w:val="00323428"/>
    <w:rsid w:val="00333046"/>
    <w:rsid w:val="00343803"/>
    <w:rsid w:val="00362B37"/>
    <w:rsid w:val="00466785"/>
    <w:rsid w:val="0049653C"/>
    <w:rsid w:val="004E52AD"/>
    <w:rsid w:val="00572FB2"/>
    <w:rsid w:val="005E290D"/>
    <w:rsid w:val="006D768D"/>
    <w:rsid w:val="006E3AAC"/>
    <w:rsid w:val="008C01E0"/>
    <w:rsid w:val="00961FCB"/>
    <w:rsid w:val="00974826"/>
    <w:rsid w:val="0098351F"/>
    <w:rsid w:val="00A256D0"/>
    <w:rsid w:val="00A46A82"/>
    <w:rsid w:val="00A52911"/>
    <w:rsid w:val="00AE38DF"/>
    <w:rsid w:val="00B42416"/>
    <w:rsid w:val="00CA634E"/>
    <w:rsid w:val="00E04D72"/>
    <w:rsid w:val="00E76C71"/>
    <w:rsid w:val="00E83911"/>
    <w:rsid w:val="00E84D98"/>
    <w:rsid w:val="00EA1247"/>
    <w:rsid w:val="00EF4D80"/>
    <w:rsid w:val="00F03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51</TotalTime>
  <Pages>2</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5</cp:revision>
  <dcterms:created xsi:type="dcterms:W3CDTF">2018-05-16T11:25:00Z</dcterms:created>
  <dcterms:modified xsi:type="dcterms:W3CDTF">2018-05-16T16:13:00Z</dcterms:modified>
</cp:coreProperties>
</file>