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FAEED" w14:textId="0C2914CE" w:rsidR="00250F23" w:rsidRPr="00103F7F" w:rsidRDefault="00250F23" w:rsidP="00250F23">
      <w:pPr>
        <w:autoSpaceDE w:val="0"/>
        <w:autoSpaceDN w:val="0"/>
        <w:adjustRightInd w:val="0"/>
        <w:rPr>
          <w:rFonts w:asciiTheme="minorHAnsi" w:eastAsiaTheme="minorHAnsi" w:hAnsiTheme="minorHAnsi" w:cstheme="minorHAnsi"/>
          <w:color w:val="000000"/>
          <w:szCs w:val="22"/>
          <w:lang w:eastAsia="en-US"/>
        </w:rPr>
      </w:pPr>
      <w:r w:rsidRPr="00103F7F">
        <w:rPr>
          <w:rFonts w:asciiTheme="minorHAnsi" w:eastAsiaTheme="minorHAnsi" w:hAnsiTheme="minorHAnsi" w:cstheme="minorHAnsi"/>
          <w:b/>
          <w:bCs/>
          <w:color w:val="000000"/>
          <w:szCs w:val="22"/>
          <w:lang w:eastAsia="en-US"/>
        </w:rPr>
        <w:t>Under GDPR data controllers are required to inform/notify about the data breach to</w:t>
      </w:r>
      <w:r w:rsidR="00103F7F">
        <w:rPr>
          <w:rFonts w:asciiTheme="minorHAnsi" w:eastAsiaTheme="minorHAnsi" w:hAnsiTheme="minorHAnsi" w:cstheme="minorHAnsi"/>
          <w:b/>
          <w:bCs/>
          <w:color w:val="000000"/>
          <w:szCs w:val="22"/>
          <w:lang w:eastAsia="en-US"/>
        </w:rPr>
        <w:t xml:space="preserve"> -</w:t>
      </w:r>
      <w:r w:rsidRPr="00103F7F">
        <w:rPr>
          <w:rFonts w:asciiTheme="minorHAnsi" w:eastAsiaTheme="minorHAnsi" w:hAnsiTheme="minorHAnsi" w:cstheme="minorHAnsi"/>
          <w:b/>
          <w:bCs/>
          <w:color w:val="000000"/>
          <w:szCs w:val="22"/>
          <w:lang w:eastAsia="en-US"/>
        </w:rPr>
        <w:t xml:space="preserve"> </w:t>
      </w:r>
    </w:p>
    <w:p w14:paraId="70669F5C" w14:textId="118BD24C" w:rsidR="00250F23" w:rsidRPr="00C715A0" w:rsidRDefault="00250F23" w:rsidP="00716524">
      <w:pPr>
        <w:pStyle w:val="ListParagraph"/>
        <w:numPr>
          <w:ilvl w:val="0"/>
          <w:numId w:val="3"/>
        </w:numPr>
        <w:autoSpaceDE w:val="0"/>
        <w:autoSpaceDN w:val="0"/>
        <w:adjustRightInd w:val="0"/>
        <w:rPr>
          <w:rFonts w:asciiTheme="minorHAnsi" w:eastAsiaTheme="minorHAnsi" w:hAnsiTheme="minorHAnsi" w:cstheme="minorHAnsi"/>
          <w:color w:val="000000"/>
          <w:szCs w:val="22"/>
          <w:lang w:eastAsia="en-US"/>
        </w:rPr>
      </w:pPr>
      <w:r w:rsidRPr="00C715A0">
        <w:rPr>
          <w:rFonts w:asciiTheme="minorHAnsi" w:eastAsiaTheme="minorHAnsi" w:hAnsiTheme="minorHAnsi" w:cstheme="minorHAnsi"/>
          <w:color w:val="000000"/>
          <w:szCs w:val="22"/>
          <w:lang w:eastAsia="en-US"/>
        </w:rPr>
        <w:t>Supervisory Authority</w:t>
      </w:r>
      <w:r w:rsidR="00103F7F" w:rsidRPr="00C715A0">
        <w:rPr>
          <w:rFonts w:asciiTheme="minorHAnsi" w:eastAsiaTheme="minorHAnsi" w:hAnsiTheme="minorHAnsi" w:cstheme="minorHAnsi"/>
          <w:color w:val="000000"/>
          <w:szCs w:val="22"/>
          <w:lang w:eastAsia="en-US"/>
        </w:rPr>
        <w:t xml:space="preserve">. </w:t>
      </w:r>
      <w:r w:rsidR="00103F7F" w:rsidRPr="00C715A0">
        <w:rPr>
          <w:rFonts w:asciiTheme="minorHAnsi" w:eastAsiaTheme="minorHAnsi" w:hAnsiTheme="minorHAnsi" w:cstheme="minorHAnsi"/>
          <w:i/>
          <w:color w:val="000000"/>
          <w:szCs w:val="22"/>
          <w:lang w:eastAsia="en-US"/>
        </w:rPr>
        <w:t>This answer is incorrect because</w:t>
      </w:r>
      <w:r w:rsidR="006A4270" w:rsidRPr="00C715A0">
        <w:rPr>
          <w:rFonts w:asciiTheme="minorHAnsi" w:eastAsiaTheme="minorHAnsi" w:hAnsiTheme="minorHAnsi" w:cstheme="minorHAnsi"/>
          <w:i/>
          <w:color w:val="000000"/>
          <w:szCs w:val="22"/>
          <w:lang w:eastAsia="en-US"/>
        </w:rPr>
        <w:t xml:space="preserve"> under the GDPR it is mandatory that if an organization faces any data breach then the data controllers need to inform to both the supervisory authority and affected data subjects.</w:t>
      </w:r>
    </w:p>
    <w:p w14:paraId="2BFC8C1A" w14:textId="6E989EFC" w:rsidR="00250F23" w:rsidRPr="00C715A0" w:rsidRDefault="00250F23" w:rsidP="00716524">
      <w:pPr>
        <w:pStyle w:val="ListParagraph"/>
        <w:numPr>
          <w:ilvl w:val="0"/>
          <w:numId w:val="3"/>
        </w:numPr>
        <w:autoSpaceDE w:val="0"/>
        <w:autoSpaceDN w:val="0"/>
        <w:adjustRightInd w:val="0"/>
        <w:rPr>
          <w:rFonts w:asciiTheme="minorHAnsi" w:eastAsiaTheme="minorHAnsi" w:hAnsiTheme="minorHAnsi" w:cstheme="minorHAnsi"/>
          <w:color w:val="000000"/>
          <w:szCs w:val="22"/>
          <w:lang w:eastAsia="en-US"/>
        </w:rPr>
      </w:pPr>
      <w:r w:rsidRPr="00C715A0">
        <w:rPr>
          <w:rFonts w:asciiTheme="minorHAnsi" w:eastAsiaTheme="minorHAnsi" w:hAnsiTheme="minorHAnsi" w:cstheme="minorHAnsi"/>
          <w:color w:val="000000"/>
          <w:szCs w:val="22"/>
          <w:lang w:eastAsia="en-US"/>
        </w:rPr>
        <w:t>Affected Data Subjects</w:t>
      </w:r>
      <w:r w:rsidR="00103F7F" w:rsidRPr="00C715A0">
        <w:rPr>
          <w:rFonts w:asciiTheme="minorHAnsi" w:eastAsiaTheme="minorHAnsi" w:hAnsiTheme="minorHAnsi" w:cstheme="minorHAnsi"/>
          <w:color w:val="000000"/>
          <w:szCs w:val="22"/>
          <w:lang w:eastAsia="en-US"/>
        </w:rPr>
        <w:t xml:space="preserve">. </w:t>
      </w:r>
      <w:r w:rsidR="00103F7F" w:rsidRPr="00C715A0">
        <w:rPr>
          <w:rFonts w:asciiTheme="minorHAnsi" w:eastAsiaTheme="minorHAnsi" w:hAnsiTheme="minorHAnsi" w:cstheme="minorHAnsi"/>
          <w:i/>
          <w:color w:val="000000"/>
          <w:szCs w:val="22"/>
          <w:lang w:eastAsia="en-US"/>
        </w:rPr>
        <w:t>This answer is incorrect because</w:t>
      </w:r>
      <w:r w:rsidR="006A4270" w:rsidRPr="00C715A0">
        <w:rPr>
          <w:rFonts w:asciiTheme="minorHAnsi" w:eastAsiaTheme="minorHAnsi" w:hAnsiTheme="minorHAnsi" w:cstheme="minorHAnsi"/>
          <w:i/>
          <w:color w:val="000000"/>
          <w:szCs w:val="22"/>
          <w:lang w:eastAsia="en-US"/>
        </w:rPr>
        <w:t xml:space="preserve"> the GDPR defines that if an organization faces any data breach then not only affected data subjects but supervisory authorities must be notified.</w:t>
      </w:r>
    </w:p>
    <w:p w14:paraId="129788B5" w14:textId="464B4C79" w:rsidR="00250F23" w:rsidRPr="00C715A0" w:rsidRDefault="00250F23" w:rsidP="00716524">
      <w:pPr>
        <w:pStyle w:val="ListParagraph"/>
        <w:numPr>
          <w:ilvl w:val="0"/>
          <w:numId w:val="3"/>
        </w:numPr>
        <w:autoSpaceDE w:val="0"/>
        <w:autoSpaceDN w:val="0"/>
        <w:adjustRightInd w:val="0"/>
        <w:rPr>
          <w:rFonts w:asciiTheme="minorHAnsi" w:eastAsiaTheme="minorHAnsi" w:hAnsiTheme="minorHAnsi" w:cstheme="minorHAnsi"/>
          <w:color w:val="000000"/>
          <w:szCs w:val="22"/>
          <w:lang w:eastAsia="en-US"/>
        </w:rPr>
      </w:pPr>
      <w:r w:rsidRPr="00C715A0">
        <w:rPr>
          <w:rFonts w:asciiTheme="minorHAnsi" w:eastAsiaTheme="minorHAnsi" w:hAnsiTheme="minorHAnsi" w:cstheme="minorHAnsi"/>
          <w:color w:val="000000"/>
          <w:szCs w:val="22"/>
          <w:lang w:eastAsia="en-US"/>
        </w:rPr>
        <w:t>All Data Subject</w:t>
      </w:r>
      <w:r w:rsidR="00103F7F" w:rsidRPr="00C715A0">
        <w:rPr>
          <w:rFonts w:asciiTheme="minorHAnsi" w:eastAsiaTheme="minorHAnsi" w:hAnsiTheme="minorHAnsi" w:cstheme="minorHAnsi"/>
          <w:color w:val="000000"/>
          <w:szCs w:val="22"/>
          <w:lang w:eastAsia="en-US"/>
        </w:rPr>
        <w:t xml:space="preserve">. </w:t>
      </w:r>
      <w:r w:rsidR="00103F7F" w:rsidRPr="00C715A0">
        <w:rPr>
          <w:rFonts w:asciiTheme="minorHAnsi" w:eastAsiaTheme="minorHAnsi" w:hAnsiTheme="minorHAnsi" w:cstheme="minorHAnsi"/>
          <w:i/>
          <w:color w:val="000000"/>
          <w:szCs w:val="22"/>
          <w:lang w:eastAsia="en-US"/>
        </w:rPr>
        <w:t>This answer is incorrect because</w:t>
      </w:r>
      <w:r w:rsidR="006A4270" w:rsidRPr="00C715A0">
        <w:rPr>
          <w:rFonts w:asciiTheme="minorHAnsi" w:eastAsiaTheme="minorHAnsi" w:hAnsiTheme="minorHAnsi" w:cstheme="minorHAnsi"/>
          <w:i/>
          <w:color w:val="000000"/>
          <w:szCs w:val="22"/>
          <w:lang w:eastAsia="en-US"/>
        </w:rPr>
        <w:t xml:space="preserve"> the GDPR defines that if an organization faces breach then all data subjects not need to be informed but only the affected data subjects and supervisory authority.</w:t>
      </w:r>
    </w:p>
    <w:p w14:paraId="50C2C94E" w14:textId="29F047B2" w:rsidR="00250F23" w:rsidRPr="00C715A0" w:rsidRDefault="00103F7F" w:rsidP="00716524">
      <w:pPr>
        <w:pStyle w:val="ListParagraph"/>
        <w:numPr>
          <w:ilvl w:val="0"/>
          <w:numId w:val="3"/>
        </w:numPr>
        <w:autoSpaceDE w:val="0"/>
        <w:autoSpaceDN w:val="0"/>
        <w:adjustRightInd w:val="0"/>
        <w:rPr>
          <w:rFonts w:asciiTheme="minorHAnsi" w:eastAsiaTheme="minorHAnsi" w:hAnsiTheme="minorHAnsi" w:cstheme="minorHAnsi"/>
          <w:color w:val="000000"/>
          <w:szCs w:val="22"/>
          <w:lang w:eastAsia="en-US"/>
        </w:rPr>
      </w:pPr>
      <w:r w:rsidRPr="00C715A0">
        <w:rPr>
          <w:rFonts w:asciiTheme="minorHAnsi" w:eastAsiaTheme="minorHAnsi" w:hAnsiTheme="minorHAnsi" w:cstheme="minorHAnsi"/>
          <w:color w:val="000000"/>
          <w:szCs w:val="22"/>
          <w:lang w:eastAsia="en-US"/>
        </w:rPr>
        <w:t xml:space="preserve">Supervisory Authority &amp; Affected Data Subjects. </w:t>
      </w:r>
      <w:r w:rsidRPr="00C715A0">
        <w:rPr>
          <w:rFonts w:asciiTheme="minorHAnsi" w:eastAsiaTheme="minorHAnsi" w:hAnsiTheme="minorHAnsi" w:cstheme="minorHAnsi"/>
          <w:i/>
          <w:color w:val="000000"/>
          <w:szCs w:val="22"/>
          <w:lang w:eastAsia="en-US"/>
        </w:rPr>
        <w:t>This answer is correct because</w:t>
      </w:r>
      <w:r w:rsidR="006A4270" w:rsidRPr="00C715A0">
        <w:rPr>
          <w:rFonts w:asciiTheme="minorHAnsi" w:eastAsiaTheme="minorHAnsi" w:hAnsiTheme="minorHAnsi" w:cstheme="minorHAnsi"/>
          <w:i/>
          <w:color w:val="000000"/>
          <w:szCs w:val="22"/>
          <w:lang w:eastAsia="en-US"/>
        </w:rPr>
        <w:t xml:space="preserve"> the GDPR defines that if an organization faces breach then it is required to inform to both the supervisory authority and affected data subjects.</w:t>
      </w:r>
      <w:r w:rsidRPr="00C715A0">
        <w:rPr>
          <w:rFonts w:asciiTheme="minorHAnsi" w:eastAsiaTheme="minorHAnsi" w:hAnsiTheme="minorHAnsi" w:cstheme="minorHAnsi"/>
          <w:i/>
          <w:color w:val="000000"/>
          <w:szCs w:val="22"/>
          <w:lang w:eastAsia="en-US"/>
        </w:rPr>
        <w:t xml:space="preserve"> </w:t>
      </w:r>
      <w:r w:rsidRPr="00C715A0">
        <w:rPr>
          <w:rFonts w:asciiTheme="minorHAnsi" w:eastAsiaTheme="minorHAnsi" w:hAnsiTheme="minorHAnsi" w:cstheme="minorHAnsi"/>
          <w:color w:val="000000"/>
          <w:szCs w:val="22"/>
          <w:lang w:eastAsia="en-US"/>
        </w:rPr>
        <w:t xml:space="preserve"> </w:t>
      </w:r>
    </w:p>
    <w:p w14:paraId="5BB199BD" w14:textId="77777777" w:rsidR="00250F23" w:rsidRPr="00103F7F" w:rsidRDefault="00250F23" w:rsidP="00250F23">
      <w:pPr>
        <w:autoSpaceDE w:val="0"/>
        <w:autoSpaceDN w:val="0"/>
        <w:adjustRightInd w:val="0"/>
        <w:rPr>
          <w:rFonts w:asciiTheme="minorHAnsi" w:eastAsiaTheme="minorHAnsi" w:hAnsiTheme="minorHAnsi" w:cstheme="minorHAnsi"/>
          <w:color w:val="000000"/>
          <w:szCs w:val="22"/>
          <w:lang w:eastAsia="en-US"/>
        </w:rPr>
      </w:pPr>
    </w:p>
    <w:p w14:paraId="4763D0C9" w14:textId="093711B1" w:rsidR="00250F23" w:rsidRPr="00103F7F" w:rsidRDefault="00250F23" w:rsidP="00250F23">
      <w:pPr>
        <w:autoSpaceDE w:val="0"/>
        <w:autoSpaceDN w:val="0"/>
        <w:adjustRightInd w:val="0"/>
        <w:rPr>
          <w:rFonts w:asciiTheme="minorHAnsi" w:eastAsiaTheme="minorHAnsi" w:hAnsiTheme="minorHAnsi" w:cstheme="minorHAnsi"/>
          <w:color w:val="000000"/>
          <w:szCs w:val="22"/>
          <w:lang w:eastAsia="en-US"/>
        </w:rPr>
      </w:pPr>
      <w:r w:rsidRPr="00103F7F">
        <w:rPr>
          <w:rFonts w:asciiTheme="minorHAnsi" w:eastAsiaTheme="minorHAnsi" w:hAnsiTheme="minorHAnsi" w:cstheme="minorHAnsi"/>
          <w:color w:val="000000"/>
          <w:szCs w:val="22"/>
          <w:lang w:eastAsia="en-US"/>
        </w:rPr>
        <w:t xml:space="preserve">Answer: d) </w:t>
      </w:r>
      <w:r w:rsidR="00103F7F" w:rsidRPr="00103F7F">
        <w:rPr>
          <w:rFonts w:asciiTheme="minorHAnsi" w:eastAsiaTheme="minorHAnsi" w:hAnsiTheme="minorHAnsi" w:cstheme="minorHAnsi"/>
          <w:color w:val="000000"/>
          <w:szCs w:val="22"/>
          <w:lang w:eastAsia="en-US"/>
        </w:rPr>
        <w:t>Supervisory Authority &amp; Affected Data Subjects</w:t>
      </w:r>
      <w:r w:rsidR="00103F7F" w:rsidRPr="00103F7F">
        <w:rPr>
          <w:rFonts w:asciiTheme="minorHAnsi" w:eastAsiaTheme="minorHAnsi" w:hAnsiTheme="minorHAnsi" w:cstheme="minorHAnsi"/>
          <w:color w:val="000000"/>
          <w:szCs w:val="22"/>
          <w:lang w:eastAsia="en-US"/>
        </w:rPr>
        <w:t>.</w:t>
      </w:r>
      <w:r w:rsidRPr="00103F7F">
        <w:rPr>
          <w:rFonts w:asciiTheme="minorHAnsi" w:eastAsiaTheme="minorHAnsi" w:hAnsiTheme="minorHAnsi" w:cstheme="minorHAnsi"/>
          <w:color w:val="000000"/>
          <w:szCs w:val="22"/>
          <w:lang w:eastAsia="en-US"/>
        </w:rPr>
        <w:t xml:space="preserve"> </w:t>
      </w:r>
    </w:p>
    <w:p w14:paraId="6D4D696B" w14:textId="4DD20D41" w:rsidR="00250F23" w:rsidRPr="00103F7F" w:rsidRDefault="00250F23" w:rsidP="00250F23">
      <w:pPr>
        <w:rPr>
          <w:rFonts w:asciiTheme="minorHAnsi" w:hAnsiTheme="minorHAnsi" w:cstheme="minorHAnsi"/>
          <w:szCs w:val="22"/>
        </w:rPr>
      </w:pPr>
    </w:p>
    <w:p w14:paraId="0E53594C" w14:textId="2E95748E" w:rsidR="00250F23" w:rsidRPr="00103F7F" w:rsidRDefault="00250F23" w:rsidP="00250F23">
      <w:pPr>
        <w:rPr>
          <w:rFonts w:asciiTheme="minorHAnsi" w:hAnsiTheme="minorHAnsi" w:cstheme="minorHAnsi"/>
          <w:szCs w:val="22"/>
        </w:rPr>
      </w:pPr>
    </w:p>
    <w:p w14:paraId="73F98980" w14:textId="0C126BC4" w:rsidR="00250F23" w:rsidRPr="00103F7F" w:rsidRDefault="00250F23" w:rsidP="00250F23">
      <w:pPr>
        <w:autoSpaceDE w:val="0"/>
        <w:autoSpaceDN w:val="0"/>
        <w:adjustRightInd w:val="0"/>
        <w:rPr>
          <w:rFonts w:asciiTheme="minorHAnsi" w:eastAsiaTheme="minorHAnsi" w:hAnsiTheme="minorHAnsi" w:cstheme="minorHAnsi"/>
          <w:color w:val="000000"/>
          <w:szCs w:val="22"/>
          <w:lang w:eastAsia="en-US"/>
        </w:rPr>
      </w:pPr>
      <w:r w:rsidRPr="00103F7F">
        <w:rPr>
          <w:rFonts w:asciiTheme="minorHAnsi" w:eastAsiaTheme="minorHAnsi" w:hAnsiTheme="minorHAnsi" w:cstheme="minorHAnsi"/>
          <w:b/>
          <w:bCs/>
          <w:color w:val="000000"/>
          <w:szCs w:val="22"/>
          <w:lang w:eastAsia="en-US"/>
        </w:rPr>
        <w:t xml:space="preserve">Within what period of time must an organization notify a supervising authority about a data breach? </w:t>
      </w:r>
    </w:p>
    <w:p w14:paraId="471CDD73" w14:textId="3CAC739F" w:rsidR="00250F23" w:rsidRPr="00103F7F" w:rsidRDefault="00250F23" w:rsidP="00716524">
      <w:pPr>
        <w:numPr>
          <w:ilvl w:val="0"/>
          <w:numId w:val="1"/>
        </w:numPr>
        <w:autoSpaceDE w:val="0"/>
        <w:autoSpaceDN w:val="0"/>
        <w:adjustRightInd w:val="0"/>
        <w:rPr>
          <w:rFonts w:asciiTheme="minorHAnsi" w:eastAsiaTheme="minorHAnsi" w:hAnsiTheme="minorHAnsi" w:cstheme="minorHAnsi"/>
          <w:color w:val="000000"/>
          <w:szCs w:val="22"/>
          <w:lang w:eastAsia="en-US"/>
        </w:rPr>
      </w:pPr>
      <w:r w:rsidRPr="00103F7F">
        <w:rPr>
          <w:rFonts w:asciiTheme="minorHAnsi" w:eastAsiaTheme="minorHAnsi" w:hAnsiTheme="minorHAnsi" w:cstheme="minorHAnsi"/>
          <w:color w:val="000000"/>
          <w:szCs w:val="22"/>
          <w:lang w:eastAsia="en-US"/>
        </w:rPr>
        <w:t>a) Within 48 hours</w:t>
      </w:r>
      <w:r w:rsidR="00103F7F">
        <w:rPr>
          <w:rFonts w:asciiTheme="minorHAnsi" w:eastAsiaTheme="minorHAnsi" w:hAnsiTheme="minorHAnsi" w:cstheme="minorHAnsi"/>
          <w:color w:val="000000"/>
          <w:szCs w:val="22"/>
          <w:lang w:eastAsia="en-US"/>
        </w:rPr>
        <w:t xml:space="preserve">. </w:t>
      </w:r>
      <w:r w:rsidR="00103F7F" w:rsidRPr="00103F7F">
        <w:rPr>
          <w:rFonts w:asciiTheme="minorHAnsi" w:eastAsiaTheme="minorHAnsi" w:hAnsiTheme="minorHAnsi" w:cstheme="minorHAnsi"/>
          <w:i/>
          <w:color w:val="000000"/>
          <w:szCs w:val="22"/>
          <w:lang w:eastAsia="en-US"/>
        </w:rPr>
        <w:t>This answer is incorrect because</w:t>
      </w:r>
      <w:r w:rsidR="00B93EF7">
        <w:rPr>
          <w:rFonts w:asciiTheme="minorHAnsi" w:eastAsiaTheme="minorHAnsi" w:hAnsiTheme="minorHAnsi" w:cstheme="minorHAnsi"/>
          <w:i/>
          <w:color w:val="000000"/>
          <w:szCs w:val="22"/>
          <w:lang w:eastAsia="en-US"/>
        </w:rPr>
        <w:t xml:space="preserve"> under the </w:t>
      </w:r>
      <w:r w:rsidR="00B93EF7" w:rsidRPr="00895A49">
        <w:rPr>
          <w:rFonts w:asciiTheme="minorHAnsi" w:eastAsiaTheme="minorHAnsi" w:hAnsiTheme="minorHAnsi" w:cstheme="minorHAnsi"/>
          <w:i/>
          <w:color w:val="000000"/>
          <w:szCs w:val="22"/>
          <w:lang w:eastAsia="en-US"/>
        </w:rPr>
        <w:t>GDPR it is mandatory for an organization to provide breach notification to a supervisory authority within 72 hours</w:t>
      </w:r>
      <w:r w:rsidR="00B93EF7">
        <w:rPr>
          <w:rFonts w:asciiTheme="minorHAnsi" w:eastAsiaTheme="minorHAnsi" w:hAnsiTheme="minorHAnsi" w:cstheme="minorHAnsi"/>
          <w:i/>
          <w:color w:val="000000"/>
          <w:szCs w:val="22"/>
          <w:lang w:eastAsia="en-US"/>
        </w:rPr>
        <w:t>.</w:t>
      </w:r>
    </w:p>
    <w:p w14:paraId="3968589F" w14:textId="2F37514B" w:rsidR="00250F23" w:rsidRPr="00103F7F" w:rsidRDefault="00250F23" w:rsidP="00716524">
      <w:pPr>
        <w:numPr>
          <w:ilvl w:val="0"/>
          <w:numId w:val="1"/>
        </w:numPr>
        <w:autoSpaceDE w:val="0"/>
        <w:autoSpaceDN w:val="0"/>
        <w:adjustRightInd w:val="0"/>
        <w:rPr>
          <w:rFonts w:asciiTheme="minorHAnsi" w:eastAsiaTheme="minorHAnsi" w:hAnsiTheme="minorHAnsi" w:cstheme="minorHAnsi"/>
          <w:color w:val="000000"/>
          <w:szCs w:val="22"/>
          <w:lang w:eastAsia="en-US"/>
        </w:rPr>
      </w:pPr>
      <w:r w:rsidRPr="00103F7F">
        <w:rPr>
          <w:rFonts w:asciiTheme="minorHAnsi" w:eastAsiaTheme="minorHAnsi" w:hAnsiTheme="minorHAnsi" w:cstheme="minorHAnsi"/>
          <w:color w:val="000000"/>
          <w:szCs w:val="22"/>
          <w:lang w:eastAsia="en-US"/>
        </w:rPr>
        <w:t>b) Within 12 hours</w:t>
      </w:r>
      <w:r w:rsidR="00103F7F">
        <w:rPr>
          <w:rFonts w:asciiTheme="minorHAnsi" w:eastAsiaTheme="minorHAnsi" w:hAnsiTheme="minorHAnsi" w:cstheme="minorHAnsi"/>
          <w:color w:val="000000"/>
          <w:szCs w:val="22"/>
          <w:lang w:eastAsia="en-US"/>
        </w:rPr>
        <w:t xml:space="preserve">. </w:t>
      </w:r>
      <w:r w:rsidR="00103F7F" w:rsidRPr="00103F7F">
        <w:rPr>
          <w:rFonts w:asciiTheme="minorHAnsi" w:eastAsiaTheme="minorHAnsi" w:hAnsiTheme="minorHAnsi" w:cstheme="minorHAnsi"/>
          <w:i/>
          <w:color w:val="000000"/>
          <w:szCs w:val="22"/>
          <w:lang w:eastAsia="en-US"/>
        </w:rPr>
        <w:t>This answer is incorrect because</w:t>
      </w:r>
      <w:r w:rsidR="00782413">
        <w:rPr>
          <w:rFonts w:asciiTheme="minorHAnsi" w:eastAsiaTheme="minorHAnsi" w:hAnsiTheme="minorHAnsi" w:cstheme="minorHAnsi"/>
          <w:i/>
          <w:color w:val="000000"/>
          <w:szCs w:val="22"/>
          <w:lang w:eastAsia="en-US"/>
        </w:rPr>
        <w:t xml:space="preserve"> in</w:t>
      </w:r>
      <w:r w:rsidR="00782413">
        <w:rPr>
          <w:rFonts w:asciiTheme="minorHAnsi" w:eastAsiaTheme="minorHAnsi" w:hAnsiTheme="minorHAnsi" w:cstheme="minorHAnsi"/>
          <w:i/>
          <w:color w:val="000000"/>
          <w:szCs w:val="22"/>
          <w:lang w:eastAsia="en-US"/>
        </w:rPr>
        <w:t xml:space="preserve"> </w:t>
      </w:r>
      <w:r w:rsidR="00782413" w:rsidRPr="00895A49">
        <w:rPr>
          <w:rFonts w:asciiTheme="minorHAnsi" w:eastAsiaTheme="minorHAnsi" w:hAnsiTheme="minorHAnsi" w:cstheme="minorHAnsi"/>
          <w:i/>
          <w:color w:val="000000"/>
          <w:szCs w:val="22"/>
          <w:lang w:eastAsia="en-US"/>
        </w:rPr>
        <w:t xml:space="preserve">GDPR </w:t>
      </w:r>
      <w:r w:rsidR="00782413">
        <w:rPr>
          <w:rFonts w:asciiTheme="minorHAnsi" w:eastAsiaTheme="minorHAnsi" w:hAnsiTheme="minorHAnsi" w:cstheme="minorHAnsi"/>
          <w:i/>
          <w:color w:val="000000"/>
          <w:szCs w:val="22"/>
          <w:lang w:eastAsia="en-US"/>
        </w:rPr>
        <w:t>the supervisory authority must be notified about a data breach</w:t>
      </w:r>
      <w:r w:rsidR="00782413" w:rsidRPr="00895A49">
        <w:rPr>
          <w:rFonts w:asciiTheme="minorHAnsi" w:eastAsiaTheme="minorHAnsi" w:hAnsiTheme="minorHAnsi" w:cstheme="minorHAnsi"/>
          <w:i/>
          <w:color w:val="000000"/>
          <w:szCs w:val="22"/>
          <w:lang w:eastAsia="en-US"/>
        </w:rPr>
        <w:t xml:space="preserve"> within 72 hours</w:t>
      </w:r>
      <w:r w:rsidR="00782413">
        <w:rPr>
          <w:rFonts w:asciiTheme="minorHAnsi" w:eastAsiaTheme="minorHAnsi" w:hAnsiTheme="minorHAnsi" w:cstheme="minorHAnsi"/>
          <w:i/>
          <w:color w:val="000000"/>
          <w:szCs w:val="22"/>
          <w:lang w:eastAsia="en-US"/>
        </w:rPr>
        <w:t>.</w:t>
      </w:r>
    </w:p>
    <w:p w14:paraId="731CAF6A" w14:textId="54053943" w:rsidR="00250F23" w:rsidRPr="00103F7F" w:rsidRDefault="00250F23" w:rsidP="00716524">
      <w:pPr>
        <w:numPr>
          <w:ilvl w:val="0"/>
          <w:numId w:val="1"/>
        </w:numPr>
        <w:autoSpaceDE w:val="0"/>
        <w:autoSpaceDN w:val="0"/>
        <w:adjustRightInd w:val="0"/>
        <w:rPr>
          <w:rFonts w:asciiTheme="minorHAnsi" w:eastAsiaTheme="minorHAnsi" w:hAnsiTheme="minorHAnsi" w:cstheme="minorHAnsi"/>
          <w:color w:val="000000"/>
          <w:szCs w:val="22"/>
          <w:lang w:eastAsia="en-US"/>
        </w:rPr>
      </w:pPr>
      <w:r w:rsidRPr="00103F7F">
        <w:rPr>
          <w:rFonts w:asciiTheme="minorHAnsi" w:eastAsiaTheme="minorHAnsi" w:hAnsiTheme="minorHAnsi" w:cstheme="minorHAnsi"/>
          <w:color w:val="000000"/>
          <w:szCs w:val="22"/>
          <w:lang w:eastAsia="en-US"/>
        </w:rPr>
        <w:t>c) Within 72 hours</w:t>
      </w:r>
      <w:r w:rsidR="00103F7F">
        <w:rPr>
          <w:rFonts w:asciiTheme="minorHAnsi" w:eastAsiaTheme="minorHAnsi" w:hAnsiTheme="minorHAnsi" w:cstheme="minorHAnsi"/>
          <w:color w:val="000000"/>
          <w:szCs w:val="22"/>
          <w:lang w:eastAsia="en-US"/>
        </w:rPr>
        <w:t xml:space="preserve">. </w:t>
      </w:r>
      <w:r w:rsidR="00103F7F" w:rsidRPr="00103F7F">
        <w:rPr>
          <w:rFonts w:asciiTheme="minorHAnsi" w:eastAsiaTheme="minorHAnsi" w:hAnsiTheme="minorHAnsi" w:cstheme="minorHAnsi"/>
          <w:i/>
          <w:color w:val="000000"/>
          <w:szCs w:val="22"/>
          <w:lang w:eastAsia="en-US"/>
        </w:rPr>
        <w:t>This answer is correct because</w:t>
      </w:r>
      <w:r w:rsidR="00895A49">
        <w:rPr>
          <w:rFonts w:asciiTheme="minorHAnsi" w:eastAsiaTheme="minorHAnsi" w:hAnsiTheme="minorHAnsi" w:cstheme="minorHAnsi"/>
          <w:i/>
          <w:color w:val="000000"/>
          <w:szCs w:val="22"/>
          <w:lang w:eastAsia="en-US"/>
        </w:rPr>
        <w:t xml:space="preserve"> i</w:t>
      </w:r>
      <w:r w:rsidR="00895A49" w:rsidRPr="00895A49">
        <w:rPr>
          <w:rFonts w:asciiTheme="minorHAnsi" w:eastAsiaTheme="minorHAnsi" w:hAnsiTheme="minorHAnsi" w:cstheme="minorHAnsi"/>
          <w:i/>
          <w:color w:val="000000"/>
          <w:szCs w:val="22"/>
          <w:lang w:eastAsia="en-US"/>
        </w:rPr>
        <w:t>n GDPR it is mandatory for an organization to provide breach notification to a supervisory authority within 72 hours. It is mandatory for all members within the state and requires that the company must notify their customers, the controllers, without undue delay or within the 72 hours, after first becoming aware of a data breach</w:t>
      </w:r>
      <w:r w:rsidR="00895A49">
        <w:rPr>
          <w:rFonts w:asciiTheme="minorHAnsi" w:eastAsiaTheme="minorHAnsi" w:hAnsiTheme="minorHAnsi" w:cstheme="minorHAnsi"/>
          <w:i/>
          <w:color w:val="000000"/>
          <w:szCs w:val="22"/>
          <w:lang w:eastAsia="en-US"/>
        </w:rPr>
        <w:t>.</w:t>
      </w:r>
    </w:p>
    <w:p w14:paraId="2E8265AD" w14:textId="070D6B15" w:rsidR="00250F23" w:rsidRPr="00103F7F" w:rsidRDefault="00250F23" w:rsidP="00716524">
      <w:pPr>
        <w:numPr>
          <w:ilvl w:val="0"/>
          <w:numId w:val="1"/>
        </w:numPr>
        <w:autoSpaceDE w:val="0"/>
        <w:autoSpaceDN w:val="0"/>
        <w:adjustRightInd w:val="0"/>
        <w:rPr>
          <w:rFonts w:asciiTheme="minorHAnsi" w:eastAsiaTheme="minorHAnsi" w:hAnsiTheme="minorHAnsi" w:cstheme="minorHAnsi"/>
          <w:color w:val="000000"/>
          <w:szCs w:val="22"/>
          <w:lang w:eastAsia="en-US"/>
        </w:rPr>
      </w:pPr>
      <w:r w:rsidRPr="00103F7F">
        <w:rPr>
          <w:rFonts w:asciiTheme="minorHAnsi" w:eastAsiaTheme="minorHAnsi" w:hAnsiTheme="minorHAnsi" w:cstheme="minorHAnsi"/>
          <w:color w:val="000000"/>
          <w:szCs w:val="22"/>
          <w:lang w:eastAsia="en-US"/>
        </w:rPr>
        <w:t>d) Within 24 hour</w:t>
      </w:r>
      <w:r w:rsidR="00103F7F">
        <w:rPr>
          <w:rFonts w:asciiTheme="minorHAnsi" w:eastAsiaTheme="minorHAnsi" w:hAnsiTheme="minorHAnsi" w:cstheme="minorHAnsi"/>
          <w:color w:val="000000"/>
          <w:szCs w:val="22"/>
          <w:lang w:eastAsia="en-US"/>
        </w:rPr>
        <w:t xml:space="preserve">s. </w:t>
      </w:r>
      <w:r w:rsidR="00103F7F" w:rsidRPr="00103F7F">
        <w:rPr>
          <w:rFonts w:asciiTheme="minorHAnsi" w:eastAsiaTheme="minorHAnsi" w:hAnsiTheme="minorHAnsi" w:cstheme="minorHAnsi"/>
          <w:i/>
          <w:color w:val="000000"/>
          <w:szCs w:val="22"/>
          <w:lang w:eastAsia="en-US"/>
        </w:rPr>
        <w:t>This answer is incorrect becaus</w:t>
      </w:r>
      <w:r w:rsidR="00782413">
        <w:rPr>
          <w:rFonts w:asciiTheme="minorHAnsi" w:eastAsiaTheme="minorHAnsi" w:hAnsiTheme="minorHAnsi" w:cstheme="minorHAnsi"/>
          <w:i/>
          <w:color w:val="000000"/>
          <w:szCs w:val="22"/>
          <w:lang w:eastAsia="en-US"/>
        </w:rPr>
        <w:t xml:space="preserve">e </w:t>
      </w:r>
      <w:r w:rsidR="00782413">
        <w:rPr>
          <w:rFonts w:asciiTheme="minorHAnsi" w:eastAsiaTheme="minorHAnsi" w:hAnsiTheme="minorHAnsi" w:cstheme="minorHAnsi"/>
          <w:i/>
          <w:color w:val="000000"/>
          <w:szCs w:val="22"/>
          <w:lang w:eastAsia="en-US"/>
        </w:rPr>
        <w:t xml:space="preserve">under the </w:t>
      </w:r>
      <w:r w:rsidR="00782413" w:rsidRPr="00895A49">
        <w:rPr>
          <w:rFonts w:asciiTheme="minorHAnsi" w:eastAsiaTheme="minorHAnsi" w:hAnsiTheme="minorHAnsi" w:cstheme="minorHAnsi"/>
          <w:i/>
          <w:color w:val="000000"/>
          <w:szCs w:val="22"/>
          <w:lang w:eastAsia="en-US"/>
        </w:rPr>
        <w:t>GDPR an organization</w:t>
      </w:r>
      <w:r w:rsidR="00782413">
        <w:rPr>
          <w:rFonts w:asciiTheme="minorHAnsi" w:eastAsiaTheme="minorHAnsi" w:hAnsiTheme="minorHAnsi" w:cstheme="minorHAnsi"/>
          <w:i/>
          <w:color w:val="000000"/>
          <w:szCs w:val="22"/>
          <w:lang w:eastAsia="en-US"/>
        </w:rPr>
        <w:t xml:space="preserve"> must </w:t>
      </w:r>
      <w:r w:rsidR="00782413" w:rsidRPr="00895A49">
        <w:rPr>
          <w:rFonts w:asciiTheme="minorHAnsi" w:eastAsiaTheme="minorHAnsi" w:hAnsiTheme="minorHAnsi" w:cstheme="minorHAnsi"/>
          <w:i/>
          <w:color w:val="000000"/>
          <w:szCs w:val="22"/>
          <w:lang w:eastAsia="en-US"/>
        </w:rPr>
        <w:t>provide breach notification to a supervisory authority within 72 hours</w:t>
      </w:r>
      <w:r w:rsidR="00782413">
        <w:rPr>
          <w:rFonts w:asciiTheme="minorHAnsi" w:eastAsiaTheme="minorHAnsi" w:hAnsiTheme="minorHAnsi" w:cstheme="minorHAnsi"/>
          <w:i/>
          <w:color w:val="000000"/>
          <w:szCs w:val="22"/>
          <w:lang w:eastAsia="en-US"/>
        </w:rPr>
        <w:t>.</w:t>
      </w:r>
    </w:p>
    <w:p w14:paraId="5B83748A" w14:textId="77777777" w:rsidR="00250F23" w:rsidRPr="00103F7F" w:rsidRDefault="00250F23" w:rsidP="00250F23">
      <w:pPr>
        <w:autoSpaceDE w:val="0"/>
        <w:autoSpaceDN w:val="0"/>
        <w:adjustRightInd w:val="0"/>
        <w:rPr>
          <w:rFonts w:asciiTheme="minorHAnsi" w:eastAsiaTheme="minorHAnsi" w:hAnsiTheme="minorHAnsi" w:cstheme="minorHAnsi"/>
          <w:color w:val="000000"/>
          <w:szCs w:val="22"/>
          <w:lang w:eastAsia="en-US"/>
        </w:rPr>
      </w:pPr>
    </w:p>
    <w:p w14:paraId="29F131F3" w14:textId="09FB30A9" w:rsidR="00250F23" w:rsidRDefault="00250F23" w:rsidP="00895A49">
      <w:pPr>
        <w:autoSpaceDE w:val="0"/>
        <w:autoSpaceDN w:val="0"/>
        <w:adjustRightInd w:val="0"/>
        <w:rPr>
          <w:rFonts w:asciiTheme="minorHAnsi" w:eastAsiaTheme="minorHAnsi" w:hAnsiTheme="minorHAnsi" w:cstheme="minorHAnsi"/>
          <w:color w:val="000000"/>
          <w:szCs w:val="22"/>
          <w:lang w:eastAsia="en-US"/>
        </w:rPr>
      </w:pPr>
      <w:r w:rsidRPr="00103F7F">
        <w:rPr>
          <w:rFonts w:asciiTheme="minorHAnsi" w:eastAsiaTheme="minorHAnsi" w:hAnsiTheme="minorHAnsi" w:cstheme="minorHAnsi"/>
          <w:color w:val="000000"/>
          <w:szCs w:val="22"/>
          <w:lang w:eastAsia="en-US"/>
        </w:rPr>
        <w:t>Answer: c) Within 72 hours</w:t>
      </w:r>
    </w:p>
    <w:p w14:paraId="04867C32" w14:textId="77777777" w:rsidR="00895A49" w:rsidRPr="00895A49" w:rsidRDefault="00895A49" w:rsidP="00895A49">
      <w:pPr>
        <w:autoSpaceDE w:val="0"/>
        <w:autoSpaceDN w:val="0"/>
        <w:adjustRightInd w:val="0"/>
        <w:rPr>
          <w:rFonts w:asciiTheme="minorHAnsi" w:eastAsiaTheme="minorHAnsi" w:hAnsiTheme="minorHAnsi" w:cstheme="minorHAnsi"/>
          <w:color w:val="000000"/>
          <w:szCs w:val="22"/>
          <w:lang w:eastAsia="en-US"/>
        </w:rPr>
      </w:pPr>
    </w:p>
    <w:p w14:paraId="55A7D69A" w14:textId="22E0B9A6" w:rsidR="00250F23" w:rsidRPr="00103F7F" w:rsidRDefault="00250F23" w:rsidP="00250F23">
      <w:pPr>
        <w:rPr>
          <w:rFonts w:asciiTheme="minorHAnsi" w:hAnsiTheme="minorHAnsi" w:cstheme="minorHAnsi"/>
          <w:szCs w:val="22"/>
        </w:rPr>
      </w:pPr>
    </w:p>
    <w:p w14:paraId="537A8890" w14:textId="3C41C157" w:rsidR="00250F23" w:rsidRPr="00103F7F" w:rsidRDefault="00250F23" w:rsidP="00250F23">
      <w:pPr>
        <w:autoSpaceDE w:val="0"/>
        <w:autoSpaceDN w:val="0"/>
        <w:adjustRightInd w:val="0"/>
        <w:rPr>
          <w:rFonts w:asciiTheme="minorHAnsi" w:eastAsiaTheme="minorHAnsi" w:hAnsiTheme="minorHAnsi" w:cstheme="minorHAnsi"/>
          <w:color w:val="000000"/>
          <w:szCs w:val="22"/>
          <w:lang w:eastAsia="en-US"/>
        </w:rPr>
      </w:pPr>
      <w:r w:rsidRPr="00103F7F">
        <w:rPr>
          <w:rFonts w:asciiTheme="minorHAnsi" w:eastAsiaTheme="minorHAnsi" w:hAnsiTheme="minorHAnsi" w:cstheme="minorHAnsi"/>
          <w:b/>
          <w:bCs/>
          <w:color w:val="000000"/>
          <w:szCs w:val="22"/>
          <w:lang w:eastAsia="en-US"/>
        </w:rPr>
        <w:t xml:space="preserve">What is the term used in the General Data Protection Regulation (GDPR) for unauthorized disclosure of, or access to, personal data? </w:t>
      </w:r>
    </w:p>
    <w:p w14:paraId="1ED5E96A" w14:textId="68CCED30" w:rsidR="00250F23" w:rsidRPr="00F73E22" w:rsidRDefault="00250F23" w:rsidP="00716524">
      <w:pPr>
        <w:pStyle w:val="ListParagraph"/>
        <w:numPr>
          <w:ilvl w:val="0"/>
          <w:numId w:val="5"/>
        </w:numPr>
        <w:autoSpaceDE w:val="0"/>
        <w:autoSpaceDN w:val="0"/>
        <w:adjustRightInd w:val="0"/>
        <w:rPr>
          <w:rFonts w:asciiTheme="minorHAnsi" w:eastAsiaTheme="minorHAnsi" w:hAnsiTheme="minorHAnsi" w:cstheme="minorHAnsi"/>
          <w:color w:val="000000"/>
          <w:szCs w:val="22"/>
          <w:lang w:eastAsia="en-US"/>
        </w:rPr>
      </w:pPr>
      <w:r w:rsidRPr="00F73E22">
        <w:rPr>
          <w:rFonts w:asciiTheme="minorHAnsi" w:eastAsiaTheme="minorHAnsi" w:hAnsiTheme="minorHAnsi" w:cstheme="minorHAnsi"/>
          <w:color w:val="000000"/>
          <w:szCs w:val="22"/>
          <w:lang w:eastAsia="en-US"/>
        </w:rPr>
        <w:t>confidentiality violation</w:t>
      </w:r>
      <w:r w:rsidR="00103F7F" w:rsidRPr="00F73E22">
        <w:rPr>
          <w:rFonts w:asciiTheme="minorHAnsi" w:eastAsiaTheme="minorHAnsi" w:hAnsiTheme="minorHAnsi" w:cstheme="minorHAnsi"/>
          <w:color w:val="000000"/>
          <w:szCs w:val="22"/>
          <w:lang w:eastAsia="en-US"/>
        </w:rPr>
        <w:t xml:space="preserve">. </w:t>
      </w:r>
      <w:r w:rsidR="00103F7F" w:rsidRPr="00F73E22">
        <w:rPr>
          <w:rFonts w:asciiTheme="minorHAnsi" w:eastAsiaTheme="minorHAnsi" w:hAnsiTheme="minorHAnsi" w:cstheme="minorHAnsi"/>
          <w:i/>
          <w:color w:val="000000"/>
          <w:szCs w:val="22"/>
          <w:lang w:eastAsia="en-US"/>
        </w:rPr>
        <w:t>This answer is incorrect because</w:t>
      </w:r>
      <w:r w:rsidR="004A7B53" w:rsidRPr="00F73E22">
        <w:rPr>
          <w:rFonts w:asciiTheme="minorHAnsi" w:eastAsiaTheme="minorHAnsi" w:hAnsiTheme="minorHAnsi" w:cstheme="minorHAnsi"/>
          <w:i/>
          <w:color w:val="000000"/>
          <w:szCs w:val="22"/>
          <w:lang w:eastAsia="en-US"/>
        </w:rPr>
        <w:t xml:space="preserve"> </w:t>
      </w:r>
      <w:r w:rsidR="004A7B53" w:rsidRPr="00F73E22">
        <w:rPr>
          <w:rFonts w:asciiTheme="minorHAnsi" w:eastAsiaTheme="minorHAnsi" w:hAnsiTheme="minorHAnsi" w:cstheme="minorHAnsi"/>
          <w:i/>
          <w:color w:val="000000"/>
          <w:szCs w:val="22"/>
          <w:lang w:eastAsia="en-US"/>
        </w:rPr>
        <w:t>the term used in the General Data Protection Regulation (GDPR) for unauthorized disclosure of, or access to, personal data is data breach</w:t>
      </w:r>
      <w:r w:rsidR="004A7B53" w:rsidRPr="00F73E22">
        <w:rPr>
          <w:rFonts w:asciiTheme="minorHAnsi" w:eastAsiaTheme="minorHAnsi" w:hAnsiTheme="minorHAnsi" w:cstheme="minorHAnsi"/>
          <w:i/>
          <w:color w:val="000000"/>
          <w:szCs w:val="22"/>
          <w:lang w:eastAsia="en-US"/>
        </w:rPr>
        <w:t>.</w:t>
      </w:r>
    </w:p>
    <w:p w14:paraId="0F683D9C" w14:textId="3F402127" w:rsidR="00250F23" w:rsidRPr="00F73E22" w:rsidRDefault="00250F23" w:rsidP="00716524">
      <w:pPr>
        <w:pStyle w:val="ListParagraph"/>
        <w:numPr>
          <w:ilvl w:val="0"/>
          <w:numId w:val="5"/>
        </w:numPr>
        <w:autoSpaceDE w:val="0"/>
        <w:autoSpaceDN w:val="0"/>
        <w:adjustRightInd w:val="0"/>
        <w:rPr>
          <w:rFonts w:asciiTheme="minorHAnsi" w:eastAsiaTheme="minorHAnsi" w:hAnsiTheme="minorHAnsi" w:cstheme="minorHAnsi"/>
          <w:color w:val="000000"/>
          <w:szCs w:val="22"/>
          <w:lang w:eastAsia="en-US"/>
        </w:rPr>
      </w:pPr>
      <w:r w:rsidRPr="00F73E22">
        <w:rPr>
          <w:rFonts w:asciiTheme="minorHAnsi" w:eastAsiaTheme="minorHAnsi" w:hAnsiTheme="minorHAnsi" w:cstheme="minorHAnsi"/>
          <w:color w:val="000000"/>
          <w:szCs w:val="22"/>
          <w:lang w:eastAsia="en-US"/>
        </w:rPr>
        <w:t>data breach</w:t>
      </w:r>
      <w:r w:rsidR="00103F7F" w:rsidRPr="00F73E22">
        <w:rPr>
          <w:rFonts w:asciiTheme="minorHAnsi" w:eastAsiaTheme="minorHAnsi" w:hAnsiTheme="minorHAnsi" w:cstheme="minorHAnsi"/>
          <w:color w:val="000000"/>
          <w:szCs w:val="22"/>
          <w:lang w:eastAsia="en-US"/>
        </w:rPr>
        <w:t xml:space="preserve">. </w:t>
      </w:r>
      <w:r w:rsidR="00103F7F" w:rsidRPr="00F73E22">
        <w:rPr>
          <w:rFonts w:asciiTheme="minorHAnsi" w:eastAsiaTheme="minorHAnsi" w:hAnsiTheme="minorHAnsi" w:cstheme="minorHAnsi"/>
          <w:i/>
          <w:color w:val="000000"/>
          <w:szCs w:val="22"/>
          <w:lang w:eastAsia="en-US"/>
        </w:rPr>
        <w:t>This answer is correct because</w:t>
      </w:r>
      <w:r w:rsidR="004A7B53" w:rsidRPr="00F73E22">
        <w:rPr>
          <w:rFonts w:asciiTheme="minorHAnsi" w:eastAsiaTheme="minorHAnsi" w:hAnsiTheme="minorHAnsi" w:cstheme="minorHAnsi"/>
          <w:i/>
          <w:color w:val="000000"/>
          <w:szCs w:val="22"/>
          <w:lang w:eastAsia="en-US"/>
        </w:rPr>
        <w:t xml:space="preserve"> the term used in the General Data Protection Regulation (GDPR) for unauthorized disclosure of, or access to, personal data is data breach. The GDPR introduces a duty on all organizations to report certain types of data breach to the relevant supervisory authority. In some cases, organizations will also have to report certain types of data breach to the individuals affected.</w:t>
      </w:r>
    </w:p>
    <w:p w14:paraId="2D1042B2" w14:textId="542DBE3D" w:rsidR="00250F23" w:rsidRPr="00F73E22" w:rsidRDefault="00250F23" w:rsidP="00716524">
      <w:pPr>
        <w:pStyle w:val="ListParagraph"/>
        <w:numPr>
          <w:ilvl w:val="0"/>
          <w:numId w:val="5"/>
        </w:numPr>
        <w:autoSpaceDE w:val="0"/>
        <w:autoSpaceDN w:val="0"/>
        <w:adjustRightInd w:val="0"/>
        <w:rPr>
          <w:rFonts w:asciiTheme="minorHAnsi" w:eastAsiaTheme="minorHAnsi" w:hAnsiTheme="minorHAnsi" w:cstheme="minorHAnsi"/>
          <w:color w:val="000000"/>
          <w:szCs w:val="22"/>
          <w:lang w:eastAsia="en-US"/>
        </w:rPr>
      </w:pPr>
      <w:r w:rsidRPr="00F73E22">
        <w:rPr>
          <w:rFonts w:asciiTheme="minorHAnsi" w:eastAsiaTheme="minorHAnsi" w:hAnsiTheme="minorHAnsi" w:cstheme="minorHAnsi"/>
          <w:color w:val="000000"/>
          <w:szCs w:val="22"/>
          <w:lang w:eastAsia="en-US"/>
        </w:rPr>
        <w:lastRenderedPageBreak/>
        <w:t>incident</w:t>
      </w:r>
      <w:r w:rsidR="00103F7F" w:rsidRPr="00F73E22">
        <w:rPr>
          <w:rFonts w:asciiTheme="minorHAnsi" w:eastAsiaTheme="minorHAnsi" w:hAnsiTheme="minorHAnsi" w:cstheme="minorHAnsi"/>
          <w:color w:val="000000"/>
          <w:szCs w:val="22"/>
          <w:lang w:eastAsia="en-US"/>
        </w:rPr>
        <w:t xml:space="preserve">. </w:t>
      </w:r>
      <w:r w:rsidR="00103F7F" w:rsidRPr="00F73E22">
        <w:rPr>
          <w:rFonts w:asciiTheme="minorHAnsi" w:eastAsiaTheme="minorHAnsi" w:hAnsiTheme="minorHAnsi" w:cstheme="minorHAnsi"/>
          <w:i/>
          <w:color w:val="000000"/>
          <w:szCs w:val="22"/>
          <w:lang w:eastAsia="en-US"/>
        </w:rPr>
        <w:t>This answer is incorrect because</w:t>
      </w:r>
      <w:r w:rsidR="004A7B53" w:rsidRPr="00F73E22">
        <w:rPr>
          <w:rFonts w:asciiTheme="minorHAnsi" w:eastAsiaTheme="minorHAnsi" w:hAnsiTheme="minorHAnsi" w:cstheme="minorHAnsi"/>
          <w:i/>
          <w:color w:val="000000"/>
          <w:szCs w:val="22"/>
          <w:lang w:eastAsia="en-US"/>
        </w:rPr>
        <w:t xml:space="preserve"> </w:t>
      </w:r>
      <w:r w:rsidR="004A7B53" w:rsidRPr="00F73E22">
        <w:rPr>
          <w:rFonts w:asciiTheme="minorHAnsi" w:eastAsiaTheme="minorHAnsi" w:hAnsiTheme="minorHAnsi" w:cstheme="minorHAnsi"/>
          <w:i/>
          <w:color w:val="000000"/>
          <w:szCs w:val="22"/>
          <w:lang w:eastAsia="en-US"/>
        </w:rPr>
        <w:t xml:space="preserve">the term used </w:t>
      </w:r>
      <w:r w:rsidR="004A7B53" w:rsidRPr="00F73E22">
        <w:rPr>
          <w:rFonts w:asciiTheme="minorHAnsi" w:eastAsiaTheme="minorHAnsi" w:hAnsiTheme="minorHAnsi" w:cstheme="minorHAnsi"/>
          <w:i/>
          <w:color w:val="000000"/>
          <w:szCs w:val="22"/>
          <w:lang w:eastAsia="en-US"/>
        </w:rPr>
        <w:t>under</w:t>
      </w:r>
      <w:r w:rsidR="004A7B53" w:rsidRPr="00F73E22">
        <w:rPr>
          <w:rFonts w:asciiTheme="minorHAnsi" w:eastAsiaTheme="minorHAnsi" w:hAnsiTheme="minorHAnsi" w:cstheme="minorHAnsi"/>
          <w:i/>
          <w:color w:val="000000"/>
          <w:szCs w:val="22"/>
          <w:lang w:eastAsia="en-US"/>
        </w:rPr>
        <w:t xml:space="preserve"> the</w:t>
      </w:r>
      <w:r w:rsidR="004A7B53" w:rsidRPr="00F73E22">
        <w:rPr>
          <w:rFonts w:asciiTheme="minorHAnsi" w:eastAsiaTheme="minorHAnsi" w:hAnsiTheme="minorHAnsi" w:cstheme="minorHAnsi"/>
          <w:i/>
          <w:color w:val="000000"/>
          <w:szCs w:val="22"/>
          <w:lang w:eastAsia="en-US"/>
        </w:rPr>
        <w:t xml:space="preserve"> new</w:t>
      </w:r>
      <w:r w:rsidR="004A7B53" w:rsidRPr="00F73E22">
        <w:rPr>
          <w:rFonts w:asciiTheme="minorHAnsi" w:eastAsiaTheme="minorHAnsi" w:hAnsiTheme="minorHAnsi" w:cstheme="minorHAnsi"/>
          <w:i/>
          <w:color w:val="000000"/>
          <w:szCs w:val="22"/>
          <w:lang w:eastAsia="en-US"/>
        </w:rPr>
        <w:t xml:space="preserve"> General Data Protection Regulation (GDPR)</w:t>
      </w:r>
      <w:r w:rsidR="004A7B53" w:rsidRPr="00F73E22">
        <w:rPr>
          <w:rFonts w:asciiTheme="minorHAnsi" w:eastAsiaTheme="minorHAnsi" w:hAnsiTheme="minorHAnsi" w:cstheme="minorHAnsi"/>
          <w:i/>
          <w:color w:val="000000"/>
          <w:szCs w:val="22"/>
          <w:lang w:eastAsia="en-US"/>
        </w:rPr>
        <w:t xml:space="preserve"> regulation</w:t>
      </w:r>
      <w:r w:rsidR="004A7B53" w:rsidRPr="00F73E22">
        <w:rPr>
          <w:rFonts w:asciiTheme="minorHAnsi" w:eastAsiaTheme="minorHAnsi" w:hAnsiTheme="minorHAnsi" w:cstheme="minorHAnsi"/>
          <w:i/>
          <w:color w:val="000000"/>
          <w:szCs w:val="22"/>
          <w:lang w:eastAsia="en-US"/>
        </w:rPr>
        <w:t xml:space="preserve"> for unauthorized disclosure of, or access to, personal data is data breach</w:t>
      </w:r>
      <w:r w:rsidR="004A7B53" w:rsidRPr="00F73E22">
        <w:rPr>
          <w:rFonts w:asciiTheme="minorHAnsi" w:eastAsiaTheme="minorHAnsi" w:hAnsiTheme="minorHAnsi" w:cstheme="minorHAnsi"/>
          <w:i/>
          <w:color w:val="000000"/>
          <w:szCs w:val="22"/>
          <w:lang w:eastAsia="en-US"/>
        </w:rPr>
        <w:t>.</w:t>
      </w:r>
    </w:p>
    <w:p w14:paraId="63DB62E8" w14:textId="4F5FB194" w:rsidR="00250F23" w:rsidRPr="00F73E22" w:rsidRDefault="00250F23" w:rsidP="00716524">
      <w:pPr>
        <w:pStyle w:val="ListParagraph"/>
        <w:numPr>
          <w:ilvl w:val="0"/>
          <w:numId w:val="5"/>
        </w:numPr>
        <w:autoSpaceDE w:val="0"/>
        <w:autoSpaceDN w:val="0"/>
        <w:adjustRightInd w:val="0"/>
        <w:rPr>
          <w:rFonts w:asciiTheme="minorHAnsi" w:eastAsiaTheme="minorHAnsi" w:hAnsiTheme="minorHAnsi" w:cstheme="minorHAnsi"/>
          <w:color w:val="000000"/>
          <w:szCs w:val="22"/>
          <w:lang w:eastAsia="en-US"/>
        </w:rPr>
      </w:pPr>
      <w:r w:rsidRPr="00F73E22">
        <w:rPr>
          <w:rFonts w:asciiTheme="minorHAnsi" w:eastAsiaTheme="minorHAnsi" w:hAnsiTheme="minorHAnsi" w:cstheme="minorHAnsi"/>
          <w:color w:val="000000"/>
          <w:szCs w:val="22"/>
          <w:lang w:eastAsia="en-US"/>
        </w:rPr>
        <w:t>security incident</w:t>
      </w:r>
      <w:r w:rsidR="00103F7F" w:rsidRPr="00F73E22">
        <w:rPr>
          <w:rFonts w:asciiTheme="minorHAnsi" w:eastAsiaTheme="minorHAnsi" w:hAnsiTheme="minorHAnsi" w:cstheme="minorHAnsi"/>
          <w:color w:val="000000"/>
          <w:szCs w:val="22"/>
          <w:lang w:eastAsia="en-US"/>
        </w:rPr>
        <w:t xml:space="preserve">. </w:t>
      </w:r>
      <w:r w:rsidR="00103F7F" w:rsidRPr="00F73E22">
        <w:rPr>
          <w:rFonts w:asciiTheme="minorHAnsi" w:eastAsiaTheme="minorHAnsi" w:hAnsiTheme="minorHAnsi" w:cstheme="minorHAnsi"/>
          <w:i/>
          <w:color w:val="000000"/>
          <w:szCs w:val="22"/>
          <w:lang w:eastAsia="en-US"/>
        </w:rPr>
        <w:t>This answer is incorrect because</w:t>
      </w:r>
      <w:r w:rsidR="004A7B53" w:rsidRPr="00F73E22">
        <w:rPr>
          <w:rFonts w:asciiTheme="minorHAnsi" w:eastAsiaTheme="minorHAnsi" w:hAnsiTheme="minorHAnsi" w:cstheme="minorHAnsi"/>
          <w:i/>
          <w:color w:val="000000"/>
          <w:szCs w:val="22"/>
          <w:lang w:eastAsia="en-US"/>
        </w:rPr>
        <w:t xml:space="preserve"> data breach is </w:t>
      </w:r>
      <w:r w:rsidR="004A7B53" w:rsidRPr="00F73E22">
        <w:rPr>
          <w:rFonts w:asciiTheme="minorHAnsi" w:eastAsiaTheme="minorHAnsi" w:hAnsiTheme="minorHAnsi" w:cstheme="minorHAnsi"/>
          <w:i/>
          <w:color w:val="000000"/>
          <w:szCs w:val="22"/>
          <w:lang w:eastAsia="en-US"/>
        </w:rPr>
        <w:t xml:space="preserve">the term used in the General Data Protection Regulation (GDPR) for unauthorized disclosure of, or access to, personal </w:t>
      </w:r>
      <w:r w:rsidR="004A7B53" w:rsidRPr="00F73E22">
        <w:rPr>
          <w:rFonts w:asciiTheme="minorHAnsi" w:eastAsiaTheme="minorHAnsi" w:hAnsiTheme="minorHAnsi" w:cstheme="minorHAnsi"/>
          <w:i/>
          <w:color w:val="000000"/>
          <w:szCs w:val="22"/>
          <w:lang w:eastAsia="en-US"/>
        </w:rPr>
        <w:t>data breach.</w:t>
      </w:r>
    </w:p>
    <w:p w14:paraId="726E399E" w14:textId="77777777" w:rsidR="00250F23" w:rsidRPr="00103F7F" w:rsidRDefault="00250F23" w:rsidP="00250F23">
      <w:pPr>
        <w:autoSpaceDE w:val="0"/>
        <w:autoSpaceDN w:val="0"/>
        <w:adjustRightInd w:val="0"/>
        <w:rPr>
          <w:rFonts w:asciiTheme="minorHAnsi" w:eastAsiaTheme="minorHAnsi" w:hAnsiTheme="minorHAnsi" w:cstheme="minorHAnsi"/>
          <w:color w:val="000000"/>
          <w:szCs w:val="22"/>
          <w:lang w:eastAsia="en-US"/>
        </w:rPr>
      </w:pPr>
      <w:bookmarkStart w:id="0" w:name="_GoBack"/>
      <w:bookmarkEnd w:id="0"/>
    </w:p>
    <w:p w14:paraId="09A54C5A" w14:textId="77777777" w:rsidR="00250F23" w:rsidRPr="00103F7F" w:rsidRDefault="00250F23" w:rsidP="00250F23">
      <w:pPr>
        <w:autoSpaceDE w:val="0"/>
        <w:autoSpaceDN w:val="0"/>
        <w:adjustRightInd w:val="0"/>
        <w:rPr>
          <w:rFonts w:asciiTheme="minorHAnsi" w:eastAsiaTheme="minorHAnsi" w:hAnsiTheme="minorHAnsi" w:cstheme="minorHAnsi"/>
          <w:color w:val="000000"/>
          <w:szCs w:val="22"/>
          <w:lang w:eastAsia="en-US"/>
        </w:rPr>
      </w:pPr>
      <w:r w:rsidRPr="00103F7F">
        <w:rPr>
          <w:rFonts w:asciiTheme="minorHAnsi" w:eastAsiaTheme="minorHAnsi" w:hAnsiTheme="minorHAnsi" w:cstheme="minorHAnsi"/>
          <w:color w:val="000000"/>
          <w:szCs w:val="22"/>
          <w:lang w:eastAsia="en-US"/>
        </w:rPr>
        <w:t xml:space="preserve">Answer: b) data breach </w:t>
      </w:r>
    </w:p>
    <w:p w14:paraId="4162402B" w14:textId="7144883C" w:rsidR="00250F23" w:rsidRPr="00103F7F" w:rsidRDefault="00250F23" w:rsidP="00250F23">
      <w:pPr>
        <w:rPr>
          <w:rFonts w:asciiTheme="minorHAnsi" w:hAnsiTheme="minorHAnsi" w:cstheme="minorHAnsi"/>
          <w:szCs w:val="22"/>
        </w:rPr>
      </w:pPr>
    </w:p>
    <w:p w14:paraId="6D2B6519" w14:textId="34D2614D" w:rsidR="00250F23" w:rsidRPr="00103F7F" w:rsidRDefault="00250F23" w:rsidP="00250F23">
      <w:pPr>
        <w:rPr>
          <w:rFonts w:asciiTheme="minorHAnsi" w:hAnsiTheme="minorHAnsi" w:cstheme="minorHAnsi"/>
          <w:szCs w:val="22"/>
        </w:rPr>
      </w:pPr>
    </w:p>
    <w:p w14:paraId="5F5E0AA8" w14:textId="29CB1ABA" w:rsidR="00250F23" w:rsidRPr="00103F7F" w:rsidRDefault="00250F23" w:rsidP="00250F23">
      <w:pPr>
        <w:autoSpaceDE w:val="0"/>
        <w:autoSpaceDN w:val="0"/>
        <w:adjustRightInd w:val="0"/>
        <w:rPr>
          <w:rFonts w:asciiTheme="minorHAnsi" w:eastAsiaTheme="minorHAnsi" w:hAnsiTheme="minorHAnsi" w:cstheme="minorHAnsi"/>
          <w:color w:val="000000"/>
          <w:szCs w:val="22"/>
          <w:lang w:eastAsia="en-US"/>
        </w:rPr>
      </w:pPr>
      <w:r w:rsidRPr="00103F7F">
        <w:rPr>
          <w:rFonts w:asciiTheme="minorHAnsi" w:eastAsiaTheme="minorHAnsi" w:hAnsiTheme="minorHAnsi" w:cstheme="minorHAnsi"/>
          <w:b/>
          <w:bCs/>
          <w:color w:val="000000"/>
          <w:szCs w:val="22"/>
          <w:lang w:eastAsia="en-US"/>
        </w:rPr>
        <w:t xml:space="preserve">While performing a backup, a data server disk crashes. Both the data and the backup are lost. The disk contained personal data but no sensitive data. What kind of incident is this? </w:t>
      </w:r>
    </w:p>
    <w:p w14:paraId="35CBAD38" w14:textId="1D2BAB11" w:rsidR="00250F23" w:rsidRPr="00103F7F" w:rsidRDefault="00250F23" w:rsidP="00716524">
      <w:pPr>
        <w:numPr>
          <w:ilvl w:val="0"/>
          <w:numId w:val="2"/>
        </w:numPr>
        <w:autoSpaceDE w:val="0"/>
        <w:autoSpaceDN w:val="0"/>
        <w:adjustRightInd w:val="0"/>
        <w:rPr>
          <w:rFonts w:asciiTheme="minorHAnsi" w:eastAsiaTheme="minorHAnsi" w:hAnsiTheme="minorHAnsi" w:cstheme="minorHAnsi"/>
          <w:color w:val="000000"/>
          <w:szCs w:val="22"/>
          <w:lang w:eastAsia="en-US"/>
        </w:rPr>
      </w:pPr>
      <w:r w:rsidRPr="00103F7F">
        <w:rPr>
          <w:rFonts w:asciiTheme="minorHAnsi" w:eastAsiaTheme="minorHAnsi" w:hAnsiTheme="minorHAnsi" w:cstheme="minorHAnsi"/>
          <w:color w:val="000000"/>
          <w:szCs w:val="22"/>
          <w:lang w:eastAsia="en-US"/>
        </w:rPr>
        <w:t>data breach</w:t>
      </w:r>
      <w:r w:rsidR="00103F7F">
        <w:rPr>
          <w:rFonts w:asciiTheme="minorHAnsi" w:eastAsiaTheme="minorHAnsi" w:hAnsiTheme="minorHAnsi" w:cstheme="minorHAnsi"/>
          <w:color w:val="000000"/>
          <w:szCs w:val="22"/>
          <w:lang w:eastAsia="en-US"/>
        </w:rPr>
        <w:t xml:space="preserve">. </w:t>
      </w:r>
      <w:r w:rsidR="00103F7F" w:rsidRPr="00103F7F">
        <w:rPr>
          <w:rFonts w:asciiTheme="minorHAnsi" w:eastAsiaTheme="minorHAnsi" w:hAnsiTheme="minorHAnsi" w:cstheme="minorHAnsi"/>
          <w:i/>
          <w:color w:val="000000"/>
          <w:szCs w:val="22"/>
          <w:lang w:eastAsia="en-US"/>
        </w:rPr>
        <w:t>This answer is correct because</w:t>
      </w:r>
      <w:r w:rsidR="00103F7F">
        <w:rPr>
          <w:rFonts w:asciiTheme="minorHAnsi" w:eastAsiaTheme="minorHAnsi" w:hAnsiTheme="minorHAnsi" w:cstheme="minorHAnsi"/>
          <w:i/>
          <w:color w:val="000000"/>
          <w:szCs w:val="22"/>
          <w:lang w:eastAsia="en-US"/>
        </w:rPr>
        <w:t xml:space="preserve"> </w:t>
      </w:r>
      <w:r w:rsidR="004A7B53">
        <w:rPr>
          <w:rFonts w:asciiTheme="minorHAnsi" w:eastAsiaTheme="minorHAnsi" w:hAnsiTheme="minorHAnsi" w:cstheme="minorHAnsi"/>
          <w:i/>
          <w:color w:val="000000"/>
          <w:szCs w:val="22"/>
          <w:lang w:eastAsia="en-US"/>
        </w:rPr>
        <w:t>p</w:t>
      </w:r>
      <w:r w:rsidR="00103F7F" w:rsidRPr="004A7B53">
        <w:rPr>
          <w:rFonts w:asciiTheme="minorHAnsi" w:eastAsiaTheme="minorHAnsi" w:hAnsiTheme="minorHAnsi" w:cstheme="minorHAnsi"/>
          <w:i/>
          <w:color w:val="auto"/>
          <w:szCs w:val="22"/>
          <w:lang w:eastAsia="en-US"/>
        </w:rPr>
        <w:t>ersonal data irretrievably lost is regarded as unauthorized processing, which makes it a data breach under the GDPR</w:t>
      </w:r>
      <w:r w:rsidR="00103F7F">
        <w:rPr>
          <w:rFonts w:asciiTheme="minorHAnsi" w:eastAsiaTheme="minorHAnsi" w:hAnsiTheme="minorHAnsi" w:cstheme="minorHAnsi"/>
          <w:color w:val="auto"/>
          <w:szCs w:val="22"/>
          <w:lang w:eastAsia="en-US"/>
        </w:rPr>
        <w:t>.</w:t>
      </w:r>
    </w:p>
    <w:p w14:paraId="0E739BFD" w14:textId="36447BBF" w:rsidR="00250F23" w:rsidRPr="00103F7F" w:rsidRDefault="00250F23" w:rsidP="00716524">
      <w:pPr>
        <w:numPr>
          <w:ilvl w:val="0"/>
          <w:numId w:val="2"/>
        </w:numPr>
        <w:autoSpaceDE w:val="0"/>
        <w:autoSpaceDN w:val="0"/>
        <w:adjustRightInd w:val="0"/>
        <w:rPr>
          <w:rFonts w:asciiTheme="minorHAnsi" w:eastAsiaTheme="minorHAnsi" w:hAnsiTheme="minorHAnsi" w:cstheme="minorHAnsi"/>
          <w:color w:val="auto"/>
          <w:szCs w:val="22"/>
          <w:lang w:eastAsia="en-US"/>
        </w:rPr>
      </w:pPr>
      <w:r w:rsidRPr="00103F7F">
        <w:rPr>
          <w:rFonts w:asciiTheme="minorHAnsi" w:eastAsiaTheme="minorHAnsi" w:hAnsiTheme="minorHAnsi" w:cstheme="minorHAnsi"/>
          <w:color w:val="000000"/>
          <w:szCs w:val="22"/>
          <w:lang w:eastAsia="en-US"/>
        </w:rPr>
        <w:t>security breach</w:t>
      </w:r>
      <w:r w:rsidR="00103F7F">
        <w:rPr>
          <w:rFonts w:asciiTheme="minorHAnsi" w:eastAsiaTheme="minorHAnsi" w:hAnsiTheme="minorHAnsi" w:cstheme="minorHAnsi"/>
          <w:color w:val="000000"/>
          <w:szCs w:val="22"/>
          <w:lang w:eastAsia="en-US"/>
        </w:rPr>
        <w:t xml:space="preserve">. </w:t>
      </w:r>
      <w:r w:rsidR="00103F7F" w:rsidRPr="00103F7F">
        <w:rPr>
          <w:rFonts w:asciiTheme="minorHAnsi" w:eastAsiaTheme="minorHAnsi" w:hAnsiTheme="minorHAnsi" w:cstheme="minorHAnsi"/>
          <w:i/>
          <w:color w:val="000000"/>
          <w:szCs w:val="22"/>
          <w:lang w:eastAsia="en-US"/>
        </w:rPr>
        <w:t>This answer is incorrect because</w:t>
      </w:r>
      <w:r w:rsidR="004A7B53">
        <w:rPr>
          <w:rFonts w:asciiTheme="minorHAnsi" w:eastAsiaTheme="minorHAnsi" w:hAnsiTheme="minorHAnsi" w:cstheme="minorHAnsi"/>
          <w:i/>
          <w:color w:val="000000"/>
          <w:szCs w:val="22"/>
          <w:lang w:eastAsia="en-US"/>
        </w:rPr>
        <w:t xml:space="preserve"> it’s a kind of unauthorized processing due to personal data lost, and unauthorized processing under the GDPR is termed as data breach.</w:t>
      </w:r>
    </w:p>
    <w:p w14:paraId="4F872928" w14:textId="5BCBD089" w:rsidR="00103F7F" w:rsidRPr="00F47C98" w:rsidRDefault="00250F23" w:rsidP="00716524">
      <w:pPr>
        <w:numPr>
          <w:ilvl w:val="0"/>
          <w:numId w:val="2"/>
        </w:numPr>
        <w:autoSpaceDE w:val="0"/>
        <w:autoSpaceDN w:val="0"/>
        <w:adjustRightInd w:val="0"/>
        <w:rPr>
          <w:rFonts w:asciiTheme="minorHAnsi" w:eastAsiaTheme="minorHAnsi" w:hAnsiTheme="minorHAnsi" w:cstheme="minorHAnsi"/>
          <w:color w:val="auto"/>
          <w:szCs w:val="22"/>
          <w:lang w:eastAsia="en-US"/>
        </w:rPr>
      </w:pPr>
      <w:r w:rsidRPr="00103F7F">
        <w:rPr>
          <w:rFonts w:asciiTheme="minorHAnsi" w:eastAsiaTheme="minorHAnsi" w:hAnsiTheme="minorHAnsi" w:cstheme="minorHAnsi"/>
          <w:color w:val="auto"/>
          <w:szCs w:val="22"/>
          <w:lang w:eastAsia="en-US"/>
        </w:rPr>
        <w:t>security incident</w:t>
      </w:r>
      <w:r w:rsidR="00103F7F">
        <w:rPr>
          <w:rFonts w:asciiTheme="minorHAnsi" w:eastAsiaTheme="minorHAnsi" w:hAnsiTheme="minorHAnsi" w:cstheme="minorHAnsi"/>
          <w:color w:val="auto"/>
          <w:szCs w:val="22"/>
          <w:lang w:eastAsia="en-US"/>
        </w:rPr>
        <w:t xml:space="preserve">. </w:t>
      </w:r>
      <w:r w:rsidR="00103F7F" w:rsidRPr="00103F7F">
        <w:rPr>
          <w:rFonts w:asciiTheme="minorHAnsi" w:eastAsiaTheme="minorHAnsi" w:hAnsiTheme="minorHAnsi" w:cstheme="minorHAnsi"/>
          <w:i/>
          <w:color w:val="000000"/>
          <w:szCs w:val="22"/>
          <w:lang w:eastAsia="en-US"/>
        </w:rPr>
        <w:t>This answer is incorrect because</w:t>
      </w:r>
      <w:r w:rsidR="004A7B53">
        <w:rPr>
          <w:rFonts w:asciiTheme="minorHAnsi" w:eastAsiaTheme="minorHAnsi" w:hAnsiTheme="minorHAnsi" w:cstheme="minorHAnsi"/>
          <w:i/>
          <w:color w:val="000000"/>
          <w:szCs w:val="22"/>
          <w:lang w:eastAsia="en-US"/>
        </w:rPr>
        <w:t xml:space="preserve"> </w:t>
      </w:r>
      <w:r w:rsidR="004A7B53">
        <w:rPr>
          <w:rFonts w:asciiTheme="minorHAnsi" w:eastAsiaTheme="minorHAnsi" w:hAnsiTheme="minorHAnsi" w:cstheme="minorHAnsi"/>
          <w:i/>
          <w:color w:val="000000"/>
          <w:szCs w:val="22"/>
          <w:lang w:eastAsia="en-US"/>
        </w:rPr>
        <w:t xml:space="preserve">it’s a kind of unauthorized processing due to personal data lost, </w:t>
      </w:r>
      <w:r w:rsidR="00F47C98">
        <w:rPr>
          <w:rFonts w:asciiTheme="minorHAnsi" w:eastAsiaTheme="minorHAnsi" w:hAnsiTheme="minorHAnsi" w:cstheme="minorHAnsi"/>
          <w:i/>
          <w:color w:val="000000"/>
          <w:szCs w:val="22"/>
          <w:lang w:eastAsia="en-US"/>
        </w:rPr>
        <w:t xml:space="preserve">so this incident is known as data breach </w:t>
      </w:r>
      <w:r w:rsidR="004A7B53">
        <w:rPr>
          <w:rFonts w:asciiTheme="minorHAnsi" w:eastAsiaTheme="minorHAnsi" w:hAnsiTheme="minorHAnsi" w:cstheme="minorHAnsi"/>
          <w:i/>
          <w:color w:val="000000"/>
          <w:szCs w:val="22"/>
          <w:lang w:eastAsia="en-US"/>
        </w:rPr>
        <w:t>under the GDPR.</w:t>
      </w:r>
    </w:p>
    <w:p w14:paraId="350C077D" w14:textId="15F9E311" w:rsidR="00F47C98" w:rsidRPr="00103F7F" w:rsidRDefault="00F47C98" w:rsidP="00716524">
      <w:pPr>
        <w:numPr>
          <w:ilvl w:val="0"/>
          <w:numId w:val="2"/>
        </w:numPr>
        <w:autoSpaceDE w:val="0"/>
        <w:autoSpaceDN w:val="0"/>
        <w:adjustRightInd w:val="0"/>
        <w:rPr>
          <w:rFonts w:asciiTheme="minorHAnsi" w:eastAsiaTheme="minorHAnsi" w:hAnsiTheme="minorHAnsi" w:cstheme="minorHAnsi"/>
          <w:color w:val="auto"/>
          <w:szCs w:val="22"/>
          <w:lang w:eastAsia="en-US"/>
        </w:rPr>
      </w:pPr>
      <w:r>
        <w:rPr>
          <w:rFonts w:asciiTheme="minorHAnsi" w:eastAsiaTheme="minorHAnsi" w:hAnsiTheme="minorHAnsi" w:cstheme="minorHAnsi"/>
          <w:color w:val="auto"/>
          <w:szCs w:val="22"/>
          <w:lang w:eastAsia="en-US"/>
        </w:rPr>
        <w:t xml:space="preserve">Incident. </w:t>
      </w:r>
      <w:r w:rsidRPr="00103F7F">
        <w:rPr>
          <w:rFonts w:asciiTheme="minorHAnsi" w:eastAsiaTheme="minorHAnsi" w:hAnsiTheme="minorHAnsi" w:cstheme="minorHAnsi"/>
          <w:i/>
          <w:color w:val="000000"/>
          <w:szCs w:val="22"/>
          <w:lang w:eastAsia="en-US"/>
        </w:rPr>
        <w:t>This answer is incorrect because</w:t>
      </w:r>
      <w:r>
        <w:rPr>
          <w:rFonts w:asciiTheme="minorHAnsi" w:eastAsiaTheme="minorHAnsi" w:hAnsiTheme="minorHAnsi" w:cstheme="minorHAnsi"/>
          <w:i/>
          <w:color w:val="000000"/>
          <w:szCs w:val="22"/>
          <w:lang w:eastAsia="en-US"/>
        </w:rPr>
        <w:t xml:space="preserve"> it’s a kind of unauthorized processing due to personal data lost, so this</w:t>
      </w:r>
      <w:r w:rsidR="004F0D27">
        <w:rPr>
          <w:rFonts w:asciiTheme="minorHAnsi" w:eastAsiaTheme="minorHAnsi" w:hAnsiTheme="minorHAnsi" w:cstheme="minorHAnsi"/>
          <w:i/>
          <w:color w:val="000000"/>
          <w:szCs w:val="22"/>
          <w:lang w:eastAsia="en-US"/>
        </w:rPr>
        <w:t xml:space="preserve"> type of security breach</w:t>
      </w:r>
      <w:r>
        <w:rPr>
          <w:rFonts w:asciiTheme="minorHAnsi" w:eastAsiaTheme="minorHAnsi" w:hAnsiTheme="minorHAnsi" w:cstheme="minorHAnsi"/>
          <w:i/>
          <w:color w:val="000000"/>
          <w:szCs w:val="22"/>
          <w:lang w:eastAsia="en-US"/>
        </w:rPr>
        <w:t xml:space="preserve"> is known as data breach under the GDPR</w:t>
      </w:r>
      <w:r>
        <w:rPr>
          <w:rFonts w:asciiTheme="minorHAnsi" w:eastAsiaTheme="minorHAnsi" w:hAnsiTheme="minorHAnsi" w:cstheme="minorHAnsi"/>
          <w:i/>
          <w:color w:val="000000"/>
          <w:szCs w:val="22"/>
          <w:lang w:eastAsia="en-US"/>
        </w:rPr>
        <w:t>.</w:t>
      </w:r>
    </w:p>
    <w:p w14:paraId="3D90DD42" w14:textId="0023E8F0" w:rsidR="00103F7F" w:rsidRDefault="00103F7F" w:rsidP="00103F7F">
      <w:pPr>
        <w:autoSpaceDE w:val="0"/>
        <w:autoSpaceDN w:val="0"/>
        <w:adjustRightInd w:val="0"/>
        <w:rPr>
          <w:rFonts w:asciiTheme="minorHAnsi" w:eastAsiaTheme="minorHAnsi" w:hAnsiTheme="minorHAnsi" w:cstheme="minorHAnsi"/>
          <w:color w:val="auto"/>
          <w:szCs w:val="22"/>
          <w:lang w:eastAsia="en-US"/>
        </w:rPr>
      </w:pPr>
      <w:r w:rsidRPr="00103F7F">
        <w:rPr>
          <w:rFonts w:asciiTheme="minorHAnsi" w:eastAsiaTheme="minorHAnsi" w:hAnsiTheme="minorHAnsi" w:cstheme="minorHAnsi"/>
          <w:color w:val="auto"/>
          <w:szCs w:val="22"/>
          <w:lang w:eastAsia="en-US"/>
        </w:rPr>
        <w:t>Answer: a) data breach</w:t>
      </w:r>
    </w:p>
    <w:p w14:paraId="7CABEAB8" w14:textId="6A588323" w:rsidR="00103F7F" w:rsidRDefault="00103F7F" w:rsidP="00103F7F">
      <w:pPr>
        <w:autoSpaceDE w:val="0"/>
        <w:autoSpaceDN w:val="0"/>
        <w:adjustRightInd w:val="0"/>
        <w:rPr>
          <w:rFonts w:asciiTheme="minorHAnsi" w:eastAsiaTheme="minorHAnsi" w:hAnsiTheme="minorHAnsi" w:cstheme="minorHAnsi"/>
          <w:color w:val="auto"/>
          <w:szCs w:val="22"/>
          <w:lang w:eastAsia="en-US"/>
        </w:rPr>
      </w:pPr>
    </w:p>
    <w:p w14:paraId="60ABCC53" w14:textId="39CA7A99" w:rsidR="00103F7F" w:rsidRDefault="00103F7F" w:rsidP="00103F7F">
      <w:pPr>
        <w:autoSpaceDE w:val="0"/>
        <w:autoSpaceDN w:val="0"/>
        <w:adjustRightInd w:val="0"/>
        <w:rPr>
          <w:rFonts w:asciiTheme="minorHAnsi" w:eastAsiaTheme="minorHAnsi" w:hAnsiTheme="minorHAnsi" w:cstheme="minorHAnsi"/>
          <w:color w:val="auto"/>
          <w:szCs w:val="22"/>
          <w:lang w:eastAsia="en-US"/>
        </w:rPr>
      </w:pPr>
    </w:p>
    <w:p w14:paraId="1F8C86B7" w14:textId="51531073" w:rsidR="00250F23" w:rsidRPr="00F73E22" w:rsidRDefault="00250F23" w:rsidP="00250F23">
      <w:pPr>
        <w:pStyle w:val="NormalWeb"/>
        <w:rPr>
          <w:rFonts w:asciiTheme="minorHAnsi" w:hAnsiTheme="minorHAnsi" w:cstheme="minorHAnsi"/>
          <w:b/>
          <w:sz w:val="22"/>
          <w:szCs w:val="22"/>
        </w:rPr>
      </w:pPr>
      <w:r w:rsidRPr="00F73E22">
        <w:rPr>
          <w:rFonts w:asciiTheme="minorHAnsi" w:hAnsiTheme="minorHAnsi" w:cstheme="minorHAnsi"/>
          <w:b/>
          <w:sz w:val="22"/>
          <w:szCs w:val="22"/>
        </w:rPr>
        <w:t xml:space="preserve">GDPR </w:t>
      </w:r>
      <w:r w:rsidR="004F0D27" w:rsidRPr="00F73E22">
        <w:rPr>
          <w:rFonts w:asciiTheme="minorHAnsi" w:hAnsiTheme="minorHAnsi" w:cstheme="minorHAnsi"/>
          <w:b/>
          <w:sz w:val="22"/>
          <w:szCs w:val="22"/>
        </w:rPr>
        <w:t xml:space="preserve">doesn’t </w:t>
      </w:r>
      <w:r w:rsidRPr="00F73E22">
        <w:rPr>
          <w:rFonts w:asciiTheme="minorHAnsi" w:hAnsiTheme="minorHAnsi" w:cstheme="minorHAnsi"/>
          <w:b/>
          <w:sz w:val="22"/>
          <w:szCs w:val="22"/>
        </w:rPr>
        <w:t xml:space="preserve">require data controllers and processors to designate a DPO in </w:t>
      </w:r>
      <w:r w:rsidR="004F0D27" w:rsidRPr="00F73E22">
        <w:rPr>
          <w:rFonts w:asciiTheme="minorHAnsi" w:hAnsiTheme="minorHAnsi" w:cstheme="minorHAnsi"/>
          <w:b/>
          <w:sz w:val="22"/>
          <w:szCs w:val="22"/>
        </w:rPr>
        <w:t>a</w:t>
      </w:r>
      <w:r w:rsidRPr="00F73E22">
        <w:rPr>
          <w:rFonts w:asciiTheme="minorHAnsi" w:hAnsiTheme="minorHAnsi" w:cstheme="minorHAnsi"/>
          <w:b/>
          <w:sz w:val="22"/>
          <w:szCs w:val="22"/>
        </w:rPr>
        <w:t xml:space="preserve"> case where:</w:t>
      </w:r>
    </w:p>
    <w:p w14:paraId="3640A6DB" w14:textId="0D95C154" w:rsidR="004F0D27" w:rsidRPr="00F73E22" w:rsidRDefault="004F0D27" w:rsidP="00716524">
      <w:pPr>
        <w:pStyle w:val="NormalWeb"/>
        <w:numPr>
          <w:ilvl w:val="0"/>
          <w:numId w:val="4"/>
        </w:numPr>
        <w:rPr>
          <w:rFonts w:asciiTheme="minorHAnsi" w:hAnsiTheme="minorHAnsi" w:cstheme="minorHAnsi"/>
          <w:sz w:val="22"/>
          <w:szCs w:val="22"/>
        </w:rPr>
      </w:pPr>
      <w:r>
        <w:rPr>
          <w:rFonts w:asciiTheme="minorHAnsi" w:hAnsiTheme="minorHAnsi" w:cstheme="minorHAnsi"/>
          <w:sz w:val="22"/>
          <w:szCs w:val="22"/>
        </w:rPr>
        <w:t>T</w:t>
      </w:r>
      <w:r w:rsidR="00250F23" w:rsidRPr="00103F7F">
        <w:rPr>
          <w:rFonts w:asciiTheme="minorHAnsi" w:hAnsiTheme="minorHAnsi" w:cstheme="minorHAnsi"/>
          <w:sz w:val="22"/>
          <w:szCs w:val="22"/>
        </w:rPr>
        <w:t>he processing is carried out by a public authority or body</w:t>
      </w:r>
      <w:r>
        <w:rPr>
          <w:rFonts w:asciiTheme="minorHAnsi" w:hAnsiTheme="minorHAnsi" w:cstheme="minorHAnsi"/>
          <w:sz w:val="22"/>
          <w:szCs w:val="22"/>
        </w:rPr>
        <w:t>.</w:t>
      </w:r>
      <w:r w:rsidR="0066303B">
        <w:rPr>
          <w:rFonts w:asciiTheme="minorHAnsi" w:hAnsiTheme="minorHAnsi" w:cstheme="minorHAnsi"/>
          <w:sz w:val="22"/>
          <w:szCs w:val="22"/>
        </w:rPr>
        <w:t xml:space="preserve"> </w:t>
      </w:r>
      <w:r w:rsidR="0066303B" w:rsidRPr="00103F7F">
        <w:rPr>
          <w:rFonts w:asciiTheme="minorHAnsi" w:eastAsiaTheme="minorHAnsi" w:hAnsiTheme="minorHAnsi" w:cstheme="minorHAnsi"/>
          <w:i/>
          <w:color w:val="000000"/>
          <w:sz w:val="22"/>
          <w:szCs w:val="22"/>
        </w:rPr>
        <w:t>This answer is incorrect because</w:t>
      </w:r>
      <w:r w:rsidR="007A7127">
        <w:rPr>
          <w:rFonts w:asciiTheme="minorHAnsi" w:eastAsiaTheme="minorHAnsi" w:hAnsiTheme="minorHAnsi" w:cstheme="minorHAnsi"/>
          <w:i/>
          <w:color w:val="000000"/>
          <w:sz w:val="22"/>
          <w:szCs w:val="22"/>
        </w:rPr>
        <w:t xml:space="preserve"> GDPR require data controllers and processors to designate a DPO if the processing is carried out by a public authority.</w:t>
      </w:r>
    </w:p>
    <w:p w14:paraId="7F41D53E" w14:textId="048BCCFD" w:rsidR="00F73E22" w:rsidRPr="00F73E22" w:rsidRDefault="00F73E22" w:rsidP="00716524">
      <w:pPr>
        <w:pStyle w:val="NormalWeb"/>
        <w:numPr>
          <w:ilvl w:val="0"/>
          <w:numId w:val="4"/>
        </w:numPr>
        <w:rPr>
          <w:rFonts w:asciiTheme="minorHAnsi" w:hAnsiTheme="minorHAnsi" w:cstheme="minorHAnsi"/>
          <w:sz w:val="22"/>
          <w:szCs w:val="22"/>
        </w:rPr>
      </w:pPr>
      <w:r>
        <w:rPr>
          <w:rFonts w:asciiTheme="minorHAnsi" w:hAnsiTheme="minorHAnsi" w:cstheme="minorHAnsi"/>
          <w:sz w:val="22"/>
          <w:szCs w:val="22"/>
        </w:rPr>
        <w:t xml:space="preserve">The processing is carried out by a supervisory authority. </w:t>
      </w:r>
      <w:r w:rsidRPr="00103F7F">
        <w:rPr>
          <w:rFonts w:asciiTheme="minorHAnsi" w:eastAsiaTheme="minorHAnsi" w:hAnsiTheme="minorHAnsi" w:cstheme="minorHAnsi"/>
          <w:i/>
          <w:color w:val="000000"/>
          <w:sz w:val="22"/>
          <w:szCs w:val="22"/>
        </w:rPr>
        <w:t>This answer is correct because</w:t>
      </w:r>
      <w:r>
        <w:rPr>
          <w:rFonts w:asciiTheme="minorHAnsi" w:eastAsiaTheme="minorHAnsi" w:hAnsiTheme="minorHAnsi" w:cstheme="minorHAnsi"/>
          <w:i/>
          <w:color w:val="000000"/>
          <w:sz w:val="22"/>
          <w:szCs w:val="22"/>
        </w:rPr>
        <w:t xml:space="preserve"> GDPR </w:t>
      </w:r>
      <w:r>
        <w:rPr>
          <w:rFonts w:asciiTheme="minorHAnsi" w:eastAsiaTheme="minorHAnsi" w:hAnsiTheme="minorHAnsi" w:cstheme="minorHAnsi"/>
          <w:i/>
          <w:color w:val="000000"/>
          <w:sz w:val="22"/>
          <w:szCs w:val="22"/>
        </w:rPr>
        <w:t xml:space="preserve">doesn’t </w:t>
      </w:r>
      <w:r>
        <w:rPr>
          <w:rFonts w:asciiTheme="minorHAnsi" w:eastAsiaTheme="minorHAnsi" w:hAnsiTheme="minorHAnsi" w:cstheme="minorHAnsi"/>
          <w:i/>
          <w:color w:val="000000"/>
          <w:sz w:val="22"/>
          <w:szCs w:val="22"/>
        </w:rPr>
        <w:t xml:space="preserve">require data controllers and processors to designate a DPO if the processing is carried out by a </w:t>
      </w:r>
      <w:r>
        <w:rPr>
          <w:rFonts w:asciiTheme="minorHAnsi" w:eastAsiaTheme="minorHAnsi" w:hAnsiTheme="minorHAnsi" w:cstheme="minorHAnsi"/>
          <w:i/>
          <w:color w:val="000000"/>
          <w:sz w:val="22"/>
          <w:szCs w:val="22"/>
        </w:rPr>
        <w:t>supervisory authority</w:t>
      </w:r>
      <w:r>
        <w:rPr>
          <w:rFonts w:asciiTheme="minorHAnsi" w:eastAsiaTheme="minorHAnsi" w:hAnsiTheme="minorHAnsi" w:cstheme="minorHAnsi"/>
          <w:i/>
          <w:color w:val="000000"/>
          <w:sz w:val="22"/>
          <w:szCs w:val="22"/>
        </w:rPr>
        <w:t>.</w:t>
      </w:r>
    </w:p>
    <w:p w14:paraId="0148D031" w14:textId="4EB1945E" w:rsidR="004F0D27" w:rsidRPr="007A7127" w:rsidRDefault="004F0D27" w:rsidP="00716524">
      <w:pPr>
        <w:pStyle w:val="NormalWeb"/>
        <w:numPr>
          <w:ilvl w:val="0"/>
          <w:numId w:val="4"/>
        </w:numPr>
        <w:rPr>
          <w:rFonts w:asciiTheme="minorHAnsi" w:hAnsiTheme="minorHAnsi" w:cstheme="minorHAnsi"/>
          <w:i/>
          <w:sz w:val="22"/>
          <w:szCs w:val="22"/>
        </w:rPr>
      </w:pPr>
      <w:r>
        <w:rPr>
          <w:rFonts w:asciiTheme="minorHAnsi" w:hAnsiTheme="minorHAnsi" w:cstheme="minorHAnsi"/>
          <w:sz w:val="22"/>
          <w:szCs w:val="22"/>
        </w:rPr>
        <w:t>T</w:t>
      </w:r>
      <w:r w:rsidR="00250F23" w:rsidRPr="00103F7F">
        <w:rPr>
          <w:rFonts w:asciiTheme="minorHAnsi" w:hAnsiTheme="minorHAnsi" w:cstheme="minorHAnsi"/>
          <w:sz w:val="22"/>
          <w:szCs w:val="22"/>
        </w:rPr>
        <w:t xml:space="preserve">he ‘core activities’ of the </w:t>
      </w:r>
      <w:r w:rsidR="00F73E22">
        <w:rPr>
          <w:rFonts w:asciiTheme="minorHAnsi" w:hAnsiTheme="minorHAnsi" w:cstheme="minorHAnsi"/>
          <w:sz w:val="22"/>
          <w:szCs w:val="22"/>
        </w:rPr>
        <w:t>data controller/processor</w:t>
      </w:r>
      <w:r w:rsidR="00250F23" w:rsidRPr="00103F7F">
        <w:rPr>
          <w:rFonts w:asciiTheme="minorHAnsi" w:hAnsiTheme="minorHAnsi" w:cstheme="minorHAnsi"/>
          <w:sz w:val="22"/>
          <w:szCs w:val="22"/>
        </w:rPr>
        <w:t xml:space="preserve"> consist of processing operations which ‘require regular and systematic monitoring of data subjects on a large scale’</w:t>
      </w:r>
      <w:r>
        <w:rPr>
          <w:rFonts w:asciiTheme="minorHAnsi" w:hAnsiTheme="minorHAnsi" w:cstheme="minorHAnsi"/>
          <w:sz w:val="22"/>
          <w:szCs w:val="22"/>
        </w:rPr>
        <w:t xml:space="preserve">. </w:t>
      </w:r>
      <w:r w:rsidR="0066303B" w:rsidRPr="00103F7F">
        <w:rPr>
          <w:rFonts w:asciiTheme="minorHAnsi" w:eastAsiaTheme="minorHAnsi" w:hAnsiTheme="minorHAnsi" w:cstheme="minorHAnsi"/>
          <w:i/>
          <w:color w:val="000000"/>
          <w:sz w:val="22"/>
          <w:szCs w:val="22"/>
        </w:rPr>
        <w:t xml:space="preserve">This answer is </w:t>
      </w:r>
      <w:r w:rsidR="00F73E22">
        <w:rPr>
          <w:rFonts w:asciiTheme="minorHAnsi" w:eastAsiaTheme="minorHAnsi" w:hAnsiTheme="minorHAnsi" w:cstheme="minorHAnsi"/>
          <w:i/>
          <w:color w:val="000000"/>
          <w:sz w:val="22"/>
          <w:szCs w:val="22"/>
        </w:rPr>
        <w:t>in</w:t>
      </w:r>
      <w:r w:rsidR="0066303B" w:rsidRPr="00103F7F">
        <w:rPr>
          <w:rFonts w:asciiTheme="minorHAnsi" w:eastAsiaTheme="minorHAnsi" w:hAnsiTheme="minorHAnsi" w:cstheme="minorHAnsi"/>
          <w:i/>
          <w:color w:val="000000"/>
          <w:sz w:val="22"/>
          <w:szCs w:val="22"/>
        </w:rPr>
        <w:t>correct because</w:t>
      </w:r>
      <w:r w:rsidR="007A7127">
        <w:rPr>
          <w:rFonts w:asciiTheme="minorHAnsi" w:eastAsiaTheme="minorHAnsi" w:hAnsiTheme="minorHAnsi" w:cstheme="minorHAnsi"/>
          <w:i/>
          <w:color w:val="000000"/>
          <w:sz w:val="22"/>
          <w:szCs w:val="22"/>
        </w:rPr>
        <w:t xml:space="preserve"> the GDPR require data controllers and processors to designate a DPO if the ‘core activities’ of the data controllers and processors consist of </w:t>
      </w:r>
      <w:r w:rsidR="007A7127" w:rsidRPr="007A7127">
        <w:rPr>
          <w:rFonts w:asciiTheme="minorHAnsi" w:hAnsiTheme="minorHAnsi" w:cstheme="minorHAnsi"/>
          <w:i/>
          <w:sz w:val="22"/>
          <w:szCs w:val="22"/>
        </w:rPr>
        <w:t>processing operations which ‘require regular and systematic monitoring of data subjects on a large scale’</w:t>
      </w:r>
      <w:r w:rsidR="007A7127">
        <w:rPr>
          <w:rFonts w:asciiTheme="minorHAnsi" w:hAnsiTheme="minorHAnsi" w:cstheme="minorHAnsi"/>
          <w:i/>
          <w:sz w:val="22"/>
          <w:szCs w:val="22"/>
        </w:rPr>
        <w:t>.</w:t>
      </w:r>
    </w:p>
    <w:p w14:paraId="3958D245" w14:textId="696560DA" w:rsidR="00250F23" w:rsidRDefault="004F0D27" w:rsidP="00716524">
      <w:pPr>
        <w:pStyle w:val="NormalWeb"/>
        <w:numPr>
          <w:ilvl w:val="0"/>
          <w:numId w:val="4"/>
        </w:numPr>
        <w:rPr>
          <w:rFonts w:asciiTheme="minorHAnsi" w:hAnsiTheme="minorHAnsi" w:cstheme="minorHAnsi"/>
          <w:sz w:val="22"/>
          <w:szCs w:val="22"/>
        </w:rPr>
      </w:pPr>
      <w:r>
        <w:rPr>
          <w:rFonts w:asciiTheme="minorHAnsi" w:hAnsiTheme="minorHAnsi" w:cstheme="minorHAnsi"/>
          <w:sz w:val="22"/>
          <w:szCs w:val="22"/>
        </w:rPr>
        <w:t>T</w:t>
      </w:r>
      <w:r w:rsidR="00250F23" w:rsidRPr="00103F7F">
        <w:rPr>
          <w:rFonts w:asciiTheme="minorHAnsi" w:hAnsiTheme="minorHAnsi" w:cstheme="minorHAnsi"/>
          <w:sz w:val="22"/>
          <w:szCs w:val="22"/>
        </w:rPr>
        <w:t>he core activities of the controller/processor consist of processing on a large scale of ‘special categories of data’ or personal data relating to criminal convictions and offences.</w:t>
      </w:r>
      <w:r w:rsidR="0066303B">
        <w:rPr>
          <w:rFonts w:asciiTheme="minorHAnsi" w:hAnsiTheme="minorHAnsi" w:cstheme="minorHAnsi"/>
          <w:sz w:val="22"/>
          <w:szCs w:val="22"/>
        </w:rPr>
        <w:t xml:space="preserve"> </w:t>
      </w:r>
      <w:r w:rsidR="0066303B" w:rsidRPr="00103F7F">
        <w:rPr>
          <w:rFonts w:asciiTheme="minorHAnsi" w:eastAsiaTheme="minorHAnsi" w:hAnsiTheme="minorHAnsi" w:cstheme="minorHAnsi"/>
          <w:i/>
          <w:color w:val="000000"/>
          <w:sz w:val="22"/>
          <w:szCs w:val="22"/>
        </w:rPr>
        <w:t>This answer is incorrect because</w:t>
      </w:r>
      <w:r w:rsidR="007A7127">
        <w:rPr>
          <w:rFonts w:asciiTheme="minorHAnsi" w:eastAsiaTheme="minorHAnsi" w:hAnsiTheme="minorHAnsi" w:cstheme="minorHAnsi"/>
          <w:i/>
          <w:color w:val="000000"/>
          <w:sz w:val="22"/>
          <w:szCs w:val="22"/>
        </w:rPr>
        <w:t xml:space="preserve"> </w:t>
      </w:r>
      <w:r w:rsidR="007A7127">
        <w:rPr>
          <w:rFonts w:asciiTheme="minorHAnsi" w:eastAsiaTheme="minorHAnsi" w:hAnsiTheme="minorHAnsi" w:cstheme="minorHAnsi"/>
          <w:i/>
          <w:color w:val="000000"/>
          <w:sz w:val="22"/>
          <w:szCs w:val="22"/>
        </w:rPr>
        <w:t>GDPR require data controllers and processors</w:t>
      </w:r>
      <w:r w:rsidR="007A7127">
        <w:rPr>
          <w:rFonts w:asciiTheme="minorHAnsi" w:eastAsiaTheme="minorHAnsi" w:hAnsiTheme="minorHAnsi" w:cstheme="minorHAnsi"/>
          <w:i/>
          <w:color w:val="000000"/>
          <w:sz w:val="22"/>
          <w:szCs w:val="22"/>
        </w:rPr>
        <w:t xml:space="preserve"> </w:t>
      </w:r>
      <w:r w:rsidR="007A7127">
        <w:rPr>
          <w:rFonts w:asciiTheme="minorHAnsi" w:eastAsiaTheme="minorHAnsi" w:hAnsiTheme="minorHAnsi" w:cstheme="minorHAnsi"/>
          <w:i/>
          <w:color w:val="000000"/>
          <w:sz w:val="22"/>
          <w:szCs w:val="22"/>
        </w:rPr>
        <w:t xml:space="preserve">to designate a DPO </w:t>
      </w:r>
      <w:r w:rsidR="007A7127" w:rsidRPr="007A7127">
        <w:rPr>
          <w:rFonts w:asciiTheme="minorHAnsi" w:eastAsiaTheme="minorHAnsi" w:hAnsiTheme="minorHAnsi" w:cstheme="minorHAnsi"/>
          <w:i/>
          <w:color w:val="000000"/>
          <w:sz w:val="22"/>
          <w:szCs w:val="22"/>
        </w:rPr>
        <w:t>if the core activities of the controller/processor consist of processing on a large scale of ‘special categories of data’ or personal data relating to criminal convictions and offences</w:t>
      </w:r>
      <w:r w:rsidR="007A7127">
        <w:rPr>
          <w:rFonts w:asciiTheme="minorHAnsi" w:eastAsiaTheme="minorHAnsi" w:hAnsiTheme="minorHAnsi" w:cstheme="minorHAnsi"/>
          <w:i/>
          <w:color w:val="000000"/>
          <w:sz w:val="22"/>
          <w:szCs w:val="22"/>
        </w:rPr>
        <w:t>.</w:t>
      </w:r>
    </w:p>
    <w:p w14:paraId="358953BC" w14:textId="357B3E43" w:rsidR="004F0D27" w:rsidRPr="00103F7F" w:rsidRDefault="004F0D27" w:rsidP="004F0D27">
      <w:pPr>
        <w:pStyle w:val="NormalWeb"/>
        <w:rPr>
          <w:rFonts w:asciiTheme="minorHAnsi" w:hAnsiTheme="minorHAnsi" w:cstheme="minorHAnsi"/>
          <w:sz w:val="22"/>
          <w:szCs w:val="22"/>
        </w:rPr>
      </w:pPr>
      <w:r>
        <w:rPr>
          <w:rFonts w:asciiTheme="minorHAnsi" w:hAnsiTheme="minorHAnsi" w:cstheme="minorHAnsi"/>
          <w:sz w:val="22"/>
          <w:szCs w:val="22"/>
        </w:rPr>
        <w:lastRenderedPageBreak/>
        <w:t xml:space="preserve">Answer: b) </w:t>
      </w:r>
      <w:r w:rsidR="00F73E22">
        <w:rPr>
          <w:rFonts w:asciiTheme="minorHAnsi" w:hAnsiTheme="minorHAnsi" w:cstheme="minorHAnsi"/>
          <w:sz w:val="22"/>
          <w:szCs w:val="22"/>
        </w:rPr>
        <w:t>The processing is carried out by a supervisory authority</w:t>
      </w:r>
      <w:r>
        <w:rPr>
          <w:rFonts w:asciiTheme="minorHAnsi" w:hAnsiTheme="minorHAnsi" w:cstheme="minorHAnsi"/>
          <w:sz w:val="22"/>
          <w:szCs w:val="22"/>
        </w:rPr>
        <w:t>.</w:t>
      </w:r>
    </w:p>
    <w:sectPr w:rsidR="004F0D27" w:rsidRPr="00103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2C5AD" w14:textId="77777777" w:rsidR="00716524" w:rsidRDefault="00716524" w:rsidP="00961FCB">
      <w:r>
        <w:separator/>
      </w:r>
    </w:p>
  </w:endnote>
  <w:endnote w:type="continuationSeparator" w:id="0">
    <w:p w14:paraId="5AAEAB93" w14:textId="77777777" w:rsidR="00716524" w:rsidRDefault="00716524" w:rsidP="009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3ADD2" w14:textId="77777777" w:rsidR="00716524" w:rsidRDefault="00716524" w:rsidP="00961FCB">
      <w:r>
        <w:separator/>
      </w:r>
    </w:p>
  </w:footnote>
  <w:footnote w:type="continuationSeparator" w:id="0">
    <w:p w14:paraId="046BF1B9" w14:textId="77777777" w:rsidR="00716524" w:rsidRDefault="00716524" w:rsidP="0096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578E"/>
    <w:multiLevelType w:val="hybridMultilevel"/>
    <w:tmpl w:val="688EA0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54CF0"/>
    <w:multiLevelType w:val="hybridMultilevel"/>
    <w:tmpl w:val="AC06FA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217DF"/>
    <w:multiLevelType w:val="hybridMultilevel"/>
    <w:tmpl w:val="12025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E2DD4"/>
    <w:multiLevelType w:val="hybridMultilevel"/>
    <w:tmpl w:val="D49E6B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D69C5F"/>
    <w:multiLevelType w:val="hybridMultilevel"/>
    <w:tmpl w:val="4DC7B21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1"/>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1sTQxMjM2NjZX0lEKTi0uzszPAymwrAUAe8Bs4SwAAAA="/>
  </w:docVars>
  <w:rsids>
    <w:rsidRoot w:val="00EF4D80"/>
    <w:rsid w:val="000533B6"/>
    <w:rsid w:val="0009411E"/>
    <w:rsid w:val="000975FA"/>
    <w:rsid w:val="00103F7F"/>
    <w:rsid w:val="00155A75"/>
    <w:rsid w:val="001C3845"/>
    <w:rsid w:val="001C60F6"/>
    <w:rsid w:val="00203765"/>
    <w:rsid w:val="00224086"/>
    <w:rsid w:val="00250F23"/>
    <w:rsid w:val="002570A4"/>
    <w:rsid w:val="002603D0"/>
    <w:rsid w:val="002F4F00"/>
    <w:rsid w:val="00323428"/>
    <w:rsid w:val="00333046"/>
    <w:rsid w:val="00343803"/>
    <w:rsid w:val="00362B37"/>
    <w:rsid w:val="00363B72"/>
    <w:rsid w:val="003E496D"/>
    <w:rsid w:val="00400ACF"/>
    <w:rsid w:val="00466785"/>
    <w:rsid w:val="00487F48"/>
    <w:rsid w:val="0049653C"/>
    <w:rsid w:val="004A7B53"/>
    <w:rsid w:val="004B4D58"/>
    <w:rsid w:val="004E52AD"/>
    <w:rsid w:val="004F0D27"/>
    <w:rsid w:val="00540CED"/>
    <w:rsid w:val="005E1FD0"/>
    <w:rsid w:val="005E290D"/>
    <w:rsid w:val="005F5878"/>
    <w:rsid w:val="00633C26"/>
    <w:rsid w:val="0066303B"/>
    <w:rsid w:val="0067166B"/>
    <w:rsid w:val="006A4270"/>
    <w:rsid w:val="006B70AE"/>
    <w:rsid w:val="006C73B9"/>
    <w:rsid w:val="006D768D"/>
    <w:rsid w:val="00716524"/>
    <w:rsid w:val="00782413"/>
    <w:rsid w:val="007834E3"/>
    <w:rsid w:val="007A4287"/>
    <w:rsid w:val="007A7127"/>
    <w:rsid w:val="007E0D98"/>
    <w:rsid w:val="0086471B"/>
    <w:rsid w:val="00886CA5"/>
    <w:rsid w:val="00895A49"/>
    <w:rsid w:val="008C01E0"/>
    <w:rsid w:val="008F203E"/>
    <w:rsid w:val="00933571"/>
    <w:rsid w:val="00937292"/>
    <w:rsid w:val="00961FCB"/>
    <w:rsid w:val="00974826"/>
    <w:rsid w:val="009A05C3"/>
    <w:rsid w:val="009C4CC1"/>
    <w:rsid w:val="00A256D0"/>
    <w:rsid w:val="00A346FF"/>
    <w:rsid w:val="00A46A82"/>
    <w:rsid w:val="00A52911"/>
    <w:rsid w:val="00A74403"/>
    <w:rsid w:val="00A900DC"/>
    <w:rsid w:val="00AB104F"/>
    <w:rsid w:val="00AE38DF"/>
    <w:rsid w:val="00B93EF7"/>
    <w:rsid w:val="00C715A0"/>
    <w:rsid w:val="00C97EA5"/>
    <w:rsid w:val="00CA634E"/>
    <w:rsid w:val="00D56074"/>
    <w:rsid w:val="00DB48A7"/>
    <w:rsid w:val="00DC2D35"/>
    <w:rsid w:val="00E04D72"/>
    <w:rsid w:val="00E76C71"/>
    <w:rsid w:val="00E83911"/>
    <w:rsid w:val="00E84D98"/>
    <w:rsid w:val="00EA1247"/>
    <w:rsid w:val="00EF4D80"/>
    <w:rsid w:val="00F03A71"/>
    <w:rsid w:val="00F1695C"/>
    <w:rsid w:val="00F21E08"/>
    <w:rsid w:val="00F222FD"/>
    <w:rsid w:val="00F37DAD"/>
    <w:rsid w:val="00F47C98"/>
    <w:rsid w:val="00F73E22"/>
    <w:rsid w:val="00FC7EC7"/>
    <w:rsid w:val="00FD050B"/>
    <w:rsid w:val="00FF1BF3"/>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4F60"/>
  <w15:chartTrackingRefBased/>
  <w15:docId w15:val="{1E3774EA-733C-463E-9AC7-0516D32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D80"/>
    <w:pPr>
      <w:spacing w:after="0" w:line="240" w:lineRule="auto"/>
    </w:pPr>
    <w:rPr>
      <w:rFonts w:ascii="Tahoma" w:eastAsiaTheme="minorEastAsia" w:hAnsi="Tahoma"/>
      <w:color w:val="262626" w:themeColor="text1" w:themeTint="D9"/>
      <w:szCs w:val="18"/>
      <w:lang w:eastAsia="ja-JP"/>
    </w:rPr>
  </w:style>
  <w:style w:type="paragraph" w:styleId="Heading2">
    <w:name w:val="heading 2"/>
    <w:basedOn w:val="Normal"/>
    <w:next w:val="Normal"/>
    <w:link w:val="Heading2Char"/>
    <w:uiPriority w:val="9"/>
    <w:unhideWhenUsed/>
    <w:qFormat/>
    <w:rsid w:val="00EA1247"/>
    <w:pPr>
      <w:framePr w:hSpace="180" w:wrap="around" w:vAnchor="text" w:hAnchor="margin" w:xAlign="center" w:y="-602"/>
      <w:outlineLvl w:val="1"/>
    </w:pPr>
    <w:rPr>
      <w:rFonts w:ascii="Franklin Gothic Demi" w:hAnsi="Franklin Gothic Demi"/>
      <w:color w:val="000000" w:themeColor="tex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256D0"/>
    <w:pPr>
      <w:contextualSpacing/>
    </w:pPr>
    <w:rPr>
      <w:rFonts w:ascii="Franklin Gothic Book" w:eastAsiaTheme="majorEastAsia" w:hAnsi="Franklin Gothic Book" w:cstheme="majorBidi"/>
      <w:b/>
      <w:caps/>
      <w:color w:val="000000" w:themeColor="text1"/>
      <w:kern w:val="28"/>
      <w:sz w:val="56"/>
      <w:szCs w:val="52"/>
    </w:rPr>
  </w:style>
  <w:style w:type="character" w:customStyle="1" w:styleId="TitleChar">
    <w:name w:val="Title Char"/>
    <w:basedOn w:val="DefaultParagraphFont"/>
    <w:link w:val="Title"/>
    <w:uiPriority w:val="1"/>
    <w:rsid w:val="00A256D0"/>
    <w:rPr>
      <w:rFonts w:ascii="Franklin Gothic Book" w:eastAsiaTheme="majorEastAsia" w:hAnsi="Franklin Gothic Book" w:cstheme="majorBidi"/>
      <w:b/>
      <w:caps/>
      <w:color w:val="000000" w:themeColor="text1"/>
      <w:kern w:val="28"/>
      <w:sz w:val="56"/>
      <w:szCs w:val="52"/>
      <w:lang w:eastAsia="ja-JP"/>
    </w:rPr>
  </w:style>
  <w:style w:type="table" w:customStyle="1" w:styleId="SalesInfo">
    <w:name w:val="Sales Info"/>
    <w:basedOn w:val="TableNormal"/>
    <w:uiPriority w:val="99"/>
    <w:rsid w:val="004E52AD"/>
    <w:pPr>
      <w:spacing w:before="60" w:after="20" w:line="312" w:lineRule="auto"/>
    </w:pPr>
    <w:rPr>
      <w:rFonts w:eastAsiaTheme="minorEastAsia"/>
      <w:color w:val="262626" w:themeColor="text1" w:themeTint="D9"/>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Style1">
    <w:name w:val="Style1"/>
    <w:basedOn w:val="Normal"/>
    <w:link w:val="Style1Char"/>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Style1Char">
    <w:name w:val="Style1 Char"/>
    <w:basedOn w:val="DefaultParagraphFont"/>
    <w:link w:val="Style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Contenttable">
    <w:name w:val="Content table"/>
    <w:basedOn w:val="Table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right">
    <w:name w:val="Normal right"/>
    <w:basedOn w:val="Normal"/>
    <w:qFormat/>
    <w:rsid w:val="00EA1247"/>
    <w:pPr>
      <w:spacing w:before="60" w:after="20"/>
    </w:pPr>
    <w:rPr>
      <w:rFonts w:eastAsiaTheme="majorEastAsia" w:cstheme="minorHAnsi"/>
      <w:color w:val="0D0D0D" w:themeColor="text1" w:themeTint="F2"/>
      <w:spacing w:val="4"/>
      <w:lang w:eastAsia="en-US"/>
    </w:rPr>
  </w:style>
  <w:style w:type="table" w:customStyle="1" w:styleId="TotalTable">
    <w:name w:val="Total Table"/>
    <w:basedOn w:val="Table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eGrid">
    <w:name w:val="Table Grid"/>
    <w:basedOn w:val="Table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247"/>
    <w:rPr>
      <w:rFonts w:ascii="Franklin Gothic Demi" w:eastAsiaTheme="minorEastAsia" w:hAnsi="Franklin Gothic Demi"/>
      <w:color w:val="000000" w:themeColor="text1"/>
      <w:spacing w:val="20"/>
      <w:sz w:val="24"/>
      <w:szCs w:val="24"/>
      <w:lang w:eastAsia="ja-JP"/>
    </w:rPr>
  </w:style>
  <w:style w:type="paragraph" w:styleId="BodyText">
    <w:name w:val="Body Text"/>
    <w:basedOn w:val="Normal"/>
    <w:link w:val="BodyTextCh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BodyTextChar">
    <w:name w:val="Body Text Char"/>
    <w:basedOn w:val="DefaultParagraphFont"/>
    <w:link w:val="BodyText"/>
    <w:rsid w:val="00E84D98"/>
    <w:rPr>
      <w:rFonts w:eastAsia="Times New Roman" w:cs="Times New Roman"/>
      <w:color w:val="262626" w:themeColor="text1" w:themeTint="D9"/>
      <w:sz w:val="16"/>
      <w:szCs w:val="16"/>
    </w:rPr>
  </w:style>
  <w:style w:type="paragraph" w:styleId="Header">
    <w:name w:val="header"/>
    <w:basedOn w:val="Normal"/>
    <w:link w:val="HeaderChar"/>
    <w:uiPriority w:val="99"/>
    <w:unhideWhenUsed/>
    <w:rsid w:val="00961FCB"/>
    <w:pPr>
      <w:tabs>
        <w:tab w:val="center" w:pos="4680"/>
        <w:tab w:val="right" w:pos="9360"/>
      </w:tabs>
    </w:pPr>
  </w:style>
  <w:style w:type="character" w:customStyle="1" w:styleId="HeaderChar">
    <w:name w:val="Header Char"/>
    <w:basedOn w:val="DefaultParagraphFont"/>
    <w:link w:val="Header"/>
    <w:uiPriority w:val="99"/>
    <w:rsid w:val="00961FCB"/>
    <w:rPr>
      <w:rFonts w:eastAsiaTheme="minorEastAsia"/>
      <w:color w:val="262626" w:themeColor="text1" w:themeTint="D9"/>
      <w:sz w:val="18"/>
      <w:szCs w:val="18"/>
      <w:lang w:eastAsia="ja-JP"/>
    </w:rPr>
  </w:style>
  <w:style w:type="paragraph" w:styleId="Footer">
    <w:name w:val="footer"/>
    <w:basedOn w:val="Normal"/>
    <w:link w:val="FooterChar"/>
    <w:uiPriority w:val="99"/>
    <w:unhideWhenUsed/>
    <w:rsid w:val="00961FCB"/>
    <w:pPr>
      <w:tabs>
        <w:tab w:val="center" w:pos="4680"/>
        <w:tab w:val="right" w:pos="9360"/>
      </w:tabs>
    </w:pPr>
  </w:style>
  <w:style w:type="character" w:customStyle="1" w:styleId="FooterChar">
    <w:name w:val="Footer Char"/>
    <w:basedOn w:val="DefaultParagraphFont"/>
    <w:link w:val="Footer"/>
    <w:uiPriority w:val="99"/>
    <w:rsid w:val="00961FCB"/>
    <w:rPr>
      <w:rFonts w:eastAsiaTheme="minorEastAsia"/>
      <w:color w:val="262626" w:themeColor="text1" w:themeTint="D9"/>
      <w:sz w:val="18"/>
      <w:szCs w:val="18"/>
      <w:lang w:eastAsia="ja-JP"/>
    </w:rPr>
  </w:style>
  <w:style w:type="paragraph" w:customStyle="1" w:styleId="Default">
    <w:name w:val="Default"/>
    <w:rsid w:val="00EF4D80"/>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8C01E0"/>
    <w:pPr>
      <w:ind w:left="720"/>
      <w:contextualSpacing/>
    </w:pPr>
  </w:style>
  <w:style w:type="character" w:customStyle="1" w:styleId="y0nh2b">
    <w:name w:val="y0nh2b"/>
    <w:basedOn w:val="DefaultParagraphFont"/>
    <w:rsid w:val="008C01E0"/>
  </w:style>
  <w:style w:type="character" w:customStyle="1" w:styleId="st">
    <w:name w:val="st"/>
    <w:basedOn w:val="DefaultParagraphFont"/>
    <w:rsid w:val="008C01E0"/>
  </w:style>
  <w:style w:type="character" w:styleId="Hyperlink">
    <w:name w:val="Hyperlink"/>
    <w:basedOn w:val="DefaultParagraphFont"/>
    <w:uiPriority w:val="99"/>
    <w:semiHidden/>
    <w:unhideWhenUsed/>
    <w:rsid w:val="00363B72"/>
    <w:rPr>
      <w:color w:val="0000FF"/>
      <w:u w:val="single"/>
    </w:rPr>
  </w:style>
  <w:style w:type="character" w:styleId="Strong">
    <w:name w:val="Strong"/>
    <w:basedOn w:val="DefaultParagraphFont"/>
    <w:uiPriority w:val="22"/>
    <w:qFormat/>
    <w:rsid w:val="0086471B"/>
    <w:rPr>
      <w:b/>
      <w:bCs/>
    </w:rPr>
  </w:style>
  <w:style w:type="paragraph" w:styleId="NormalWeb">
    <w:name w:val="Normal (Web)"/>
    <w:basedOn w:val="Normal"/>
    <w:uiPriority w:val="99"/>
    <w:unhideWhenUsed/>
    <w:rsid w:val="00250F23"/>
    <w:pPr>
      <w:spacing w:before="100" w:beforeAutospacing="1" w:after="100" w:afterAutospacing="1"/>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91095">
      <w:bodyDiv w:val="1"/>
      <w:marLeft w:val="0"/>
      <w:marRight w:val="0"/>
      <w:marTop w:val="0"/>
      <w:marBottom w:val="0"/>
      <w:divBdr>
        <w:top w:val="none" w:sz="0" w:space="0" w:color="auto"/>
        <w:left w:val="none" w:sz="0" w:space="0" w:color="auto"/>
        <w:bottom w:val="none" w:sz="0" w:space="0" w:color="auto"/>
        <w:right w:val="none" w:sz="0" w:space="0" w:color="auto"/>
      </w:divBdr>
    </w:div>
    <w:div w:id="733814777">
      <w:bodyDiv w:val="1"/>
      <w:marLeft w:val="0"/>
      <w:marRight w:val="0"/>
      <w:marTop w:val="0"/>
      <w:marBottom w:val="0"/>
      <w:divBdr>
        <w:top w:val="none" w:sz="0" w:space="0" w:color="auto"/>
        <w:left w:val="none" w:sz="0" w:space="0" w:color="auto"/>
        <w:bottom w:val="none" w:sz="0" w:space="0" w:color="auto"/>
        <w:right w:val="none" w:sz="0" w:space="0" w:color="auto"/>
      </w:divBdr>
    </w:div>
    <w:div w:id="878128233">
      <w:bodyDiv w:val="1"/>
      <w:marLeft w:val="0"/>
      <w:marRight w:val="0"/>
      <w:marTop w:val="0"/>
      <w:marBottom w:val="0"/>
      <w:divBdr>
        <w:top w:val="none" w:sz="0" w:space="0" w:color="auto"/>
        <w:left w:val="none" w:sz="0" w:space="0" w:color="auto"/>
        <w:bottom w:val="none" w:sz="0" w:space="0" w:color="auto"/>
        <w:right w:val="none" w:sz="0" w:space="0" w:color="auto"/>
      </w:divBdr>
    </w:div>
    <w:div w:id="944537593">
      <w:bodyDiv w:val="1"/>
      <w:marLeft w:val="0"/>
      <w:marRight w:val="0"/>
      <w:marTop w:val="0"/>
      <w:marBottom w:val="0"/>
      <w:divBdr>
        <w:top w:val="none" w:sz="0" w:space="0" w:color="auto"/>
        <w:left w:val="none" w:sz="0" w:space="0" w:color="auto"/>
        <w:bottom w:val="none" w:sz="0" w:space="0" w:color="auto"/>
        <w:right w:val="none" w:sz="0" w:space="0" w:color="auto"/>
      </w:divBdr>
    </w:div>
    <w:div w:id="18050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Fax%20cover%20sheet%20(Green%20Gradient%20design).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1">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(Green Gradient design).dotx</Template>
  <TotalTime>131</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33</cp:revision>
  <dcterms:created xsi:type="dcterms:W3CDTF">2018-05-16T14:51:00Z</dcterms:created>
  <dcterms:modified xsi:type="dcterms:W3CDTF">2018-05-18T11:55:00Z</dcterms:modified>
</cp:coreProperties>
</file>