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47368" w14:textId="37B5BB1C" w:rsidR="00764349" w:rsidRDefault="00764349" w:rsidP="00AB0D9E">
      <w:pPr>
        <w:autoSpaceDE w:val="0"/>
        <w:autoSpaceDN w:val="0"/>
        <w:adjustRightInd w:val="0"/>
        <w:jc w:val="both"/>
        <w:rPr>
          <w:rFonts w:asciiTheme="minorHAnsi" w:eastAsiaTheme="minorHAnsi" w:hAnsiTheme="minorHAnsi" w:cstheme="minorHAnsi"/>
          <w:b/>
          <w:bCs/>
          <w:color w:val="000000"/>
          <w:szCs w:val="22"/>
          <w:lang w:eastAsia="en-US"/>
        </w:rPr>
      </w:pPr>
      <w:r w:rsidRPr="00AB0D9E">
        <w:rPr>
          <w:rFonts w:asciiTheme="minorHAnsi" w:eastAsiaTheme="minorHAnsi" w:hAnsiTheme="minorHAnsi" w:cstheme="minorHAnsi"/>
          <w:b/>
          <w:bCs/>
          <w:color w:val="000000"/>
          <w:szCs w:val="22"/>
          <w:lang w:eastAsia="en-US"/>
        </w:rPr>
        <w:t xml:space="preserve">Data Protection Authorities are assigned a number of responsibilities aimed at making sure Data Protection Regulations are complied with. What is one of those responsibilities? </w:t>
      </w:r>
    </w:p>
    <w:p w14:paraId="51D7E4D5" w14:textId="77777777" w:rsidR="00506519" w:rsidRPr="00AB0D9E" w:rsidRDefault="00506519" w:rsidP="00AB0D9E">
      <w:pPr>
        <w:autoSpaceDE w:val="0"/>
        <w:autoSpaceDN w:val="0"/>
        <w:adjustRightInd w:val="0"/>
        <w:jc w:val="both"/>
        <w:rPr>
          <w:rFonts w:asciiTheme="minorHAnsi" w:eastAsiaTheme="minorHAnsi" w:hAnsiTheme="minorHAnsi" w:cstheme="minorHAnsi"/>
          <w:color w:val="000000"/>
          <w:szCs w:val="22"/>
          <w:lang w:eastAsia="en-US"/>
        </w:rPr>
      </w:pPr>
    </w:p>
    <w:p w14:paraId="0FBC5438" w14:textId="1AB23D89" w:rsidR="00764349" w:rsidRPr="00AB0D9E" w:rsidRDefault="00764349" w:rsidP="006C7BD6">
      <w:pPr>
        <w:pStyle w:val="ListParagraph"/>
        <w:numPr>
          <w:ilvl w:val="0"/>
          <w:numId w:val="22"/>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 xml:space="preserve">Assessing codes of conduct for specific sectors relating to the processing of personal data. </w:t>
      </w:r>
      <w:r w:rsidR="0075160B" w:rsidRPr="0075160B">
        <w:rPr>
          <w:rFonts w:asciiTheme="minorHAnsi" w:eastAsiaTheme="minorHAnsi" w:hAnsiTheme="minorHAnsi" w:cstheme="minorHAnsi"/>
          <w:i/>
          <w:color w:val="000000"/>
          <w:szCs w:val="22"/>
          <w:lang w:eastAsia="en-US"/>
        </w:rPr>
        <w:t>This answer is correct because</w:t>
      </w:r>
      <w:r w:rsidR="006C7BD6">
        <w:rPr>
          <w:rFonts w:asciiTheme="minorHAnsi" w:eastAsiaTheme="minorHAnsi" w:hAnsiTheme="minorHAnsi" w:cstheme="minorHAnsi"/>
          <w:i/>
          <w:color w:val="000000"/>
          <w:szCs w:val="22"/>
          <w:lang w:eastAsia="en-US"/>
        </w:rPr>
        <w:t xml:space="preserve"> o</w:t>
      </w:r>
      <w:r w:rsidR="006C7BD6" w:rsidRPr="006C7BD6">
        <w:rPr>
          <w:rFonts w:asciiTheme="minorHAnsi" w:eastAsiaTheme="minorHAnsi" w:hAnsiTheme="minorHAnsi" w:cstheme="minorHAnsi"/>
          <w:i/>
          <w:color w:val="000000"/>
          <w:szCs w:val="22"/>
          <w:lang w:eastAsia="en-US"/>
        </w:rPr>
        <w:t>ne of the responsibilities of DPAs is to provide general advice on how to comply with the regulations.</w:t>
      </w:r>
    </w:p>
    <w:p w14:paraId="46F7B080" w14:textId="4D0D44C3" w:rsidR="00764349" w:rsidRPr="00AB0D9E" w:rsidRDefault="00764349" w:rsidP="006C7BD6">
      <w:pPr>
        <w:pStyle w:val="ListParagraph"/>
        <w:numPr>
          <w:ilvl w:val="0"/>
          <w:numId w:val="22"/>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 xml:space="preserve">Defining a minimum set of measures to be taken to protect personal data. </w:t>
      </w:r>
      <w:r w:rsidR="0075160B" w:rsidRPr="0075160B">
        <w:rPr>
          <w:rFonts w:asciiTheme="minorHAnsi" w:eastAsiaTheme="minorHAnsi" w:hAnsiTheme="minorHAnsi" w:cstheme="minorHAnsi"/>
          <w:i/>
          <w:color w:val="000000"/>
          <w:szCs w:val="22"/>
          <w:lang w:eastAsia="en-US"/>
        </w:rPr>
        <w:t>This answer is incorrect because</w:t>
      </w:r>
      <w:r w:rsidR="006C7BD6">
        <w:rPr>
          <w:rFonts w:asciiTheme="minorHAnsi" w:eastAsiaTheme="minorHAnsi" w:hAnsiTheme="minorHAnsi" w:cstheme="minorHAnsi"/>
          <w:i/>
          <w:color w:val="000000"/>
          <w:szCs w:val="22"/>
          <w:lang w:eastAsia="en-US"/>
        </w:rPr>
        <w:t xml:space="preserve"> a</w:t>
      </w:r>
      <w:r w:rsidR="006C7BD6" w:rsidRPr="006C7BD6">
        <w:rPr>
          <w:rFonts w:asciiTheme="minorHAnsi" w:eastAsiaTheme="minorHAnsi" w:hAnsiTheme="minorHAnsi" w:cstheme="minorHAnsi"/>
          <w:i/>
          <w:color w:val="000000"/>
          <w:szCs w:val="22"/>
          <w:lang w:eastAsia="en-US"/>
        </w:rPr>
        <w:t xml:space="preserve"> DPA will give general advice on what they consider an appropriate level of security. They will however not tell you what specific measures you need to take to achieve that level. Even if they want to they would not be able to, because there simply is no one-size-fits-all solution.</w:t>
      </w:r>
    </w:p>
    <w:p w14:paraId="273AF545" w14:textId="634A62DC" w:rsidR="00764349" w:rsidRPr="00AB0D9E" w:rsidRDefault="00764349" w:rsidP="006C7BD6">
      <w:pPr>
        <w:pStyle w:val="ListParagraph"/>
        <w:numPr>
          <w:ilvl w:val="0"/>
          <w:numId w:val="22"/>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 xml:space="preserve">Investigation of all data breaches of which they have been notified. </w:t>
      </w:r>
      <w:r w:rsidR="0075160B" w:rsidRPr="0075160B">
        <w:rPr>
          <w:rFonts w:asciiTheme="minorHAnsi" w:eastAsiaTheme="minorHAnsi" w:hAnsiTheme="minorHAnsi" w:cstheme="minorHAnsi"/>
          <w:i/>
          <w:color w:val="000000"/>
          <w:szCs w:val="22"/>
          <w:lang w:eastAsia="en-US"/>
        </w:rPr>
        <w:t>This answer is incorrect because</w:t>
      </w:r>
      <w:r w:rsidR="006C7BD6">
        <w:rPr>
          <w:rFonts w:asciiTheme="minorHAnsi" w:eastAsiaTheme="minorHAnsi" w:hAnsiTheme="minorHAnsi" w:cstheme="minorHAnsi"/>
          <w:i/>
          <w:color w:val="000000"/>
          <w:szCs w:val="22"/>
          <w:lang w:eastAsia="en-US"/>
        </w:rPr>
        <w:t xml:space="preserve"> </w:t>
      </w:r>
      <w:r w:rsidR="006C7BD6" w:rsidRPr="006C7BD6">
        <w:rPr>
          <w:rFonts w:asciiTheme="minorHAnsi" w:eastAsiaTheme="minorHAnsi" w:hAnsiTheme="minorHAnsi" w:cstheme="minorHAnsi"/>
          <w:i/>
          <w:color w:val="000000"/>
          <w:szCs w:val="22"/>
          <w:lang w:eastAsia="en-US"/>
        </w:rPr>
        <w:t>DPAs don’t have the obligation, nor the capacity to investigate all breaches they know of. But they will investigate those they deem significant or noteworthy.</w:t>
      </w:r>
    </w:p>
    <w:p w14:paraId="1BE01895" w14:textId="218982D0" w:rsidR="00764349" w:rsidRPr="00AB0D9E" w:rsidRDefault="00764349" w:rsidP="006C7BD6">
      <w:pPr>
        <w:pStyle w:val="ListParagraph"/>
        <w:numPr>
          <w:ilvl w:val="0"/>
          <w:numId w:val="22"/>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 xml:space="preserve">Review of contracts and BCRs on compliance with the regulations. </w:t>
      </w:r>
      <w:r w:rsidR="0075160B" w:rsidRPr="0075160B">
        <w:rPr>
          <w:rFonts w:asciiTheme="minorHAnsi" w:eastAsiaTheme="minorHAnsi" w:hAnsiTheme="minorHAnsi" w:cstheme="minorHAnsi"/>
          <w:i/>
          <w:color w:val="000000"/>
          <w:szCs w:val="22"/>
          <w:lang w:eastAsia="en-US"/>
        </w:rPr>
        <w:t>This answer is incorrect because</w:t>
      </w:r>
      <w:r w:rsidR="006C7BD6">
        <w:rPr>
          <w:rFonts w:asciiTheme="minorHAnsi" w:eastAsiaTheme="minorHAnsi" w:hAnsiTheme="minorHAnsi" w:cstheme="minorHAnsi"/>
          <w:i/>
          <w:color w:val="000000"/>
          <w:szCs w:val="22"/>
          <w:lang w:eastAsia="en-US"/>
        </w:rPr>
        <w:t xml:space="preserve"> a</w:t>
      </w:r>
      <w:r w:rsidR="006C7BD6" w:rsidRPr="006C7BD6">
        <w:rPr>
          <w:rFonts w:asciiTheme="minorHAnsi" w:eastAsiaTheme="minorHAnsi" w:hAnsiTheme="minorHAnsi" w:cstheme="minorHAnsi"/>
          <w:i/>
          <w:color w:val="000000"/>
          <w:szCs w:val="22"/>
          <w:lang w:eastAsia="en-US"/>
        </w:rPr>
        <w:t xml:space="preserve"> DPA is not a legal council. They don’t review contracts or Binding Corporate Rules. However, in the course of an investigation they might take a look at a specific contract or set of BCRs.</w:t>
      </w:r>
    </w:p>
    <w:p w14:paraId="7F1BCEA9" w14:textId="77777777" w:rsidR="00764349" w:rsidRPr="00AB0D9E" w:rsidRDefault="00764349" w:rsidP="00AB0D9E">
      <w:pPr>
        <w:autoSpaceDE w:val="0"/>
        <w:autoSpaceDN w:val="0"/>
        <w:adjustRightInd w:val="0"/>
        <w:jc w:val="both"/>
        <w:rPr>
          <w:rFonts w:asciiTheme="minorHAnsi" w:eastAsiaTheme="minorHAnsi" w:hAnsiTheme="minorHAnsi" w:cstheme="minorHAnsi"/>
          <w:color w:val="000000"/>
          <w:szCs w:val="22"/>
          <w:lang w:eastAsia="en-US"/>
        </w:rPr>
      </w:pPr>
    </w:p>
    <w:p w14:paraId="11DB8D13" w14:textId="299D6C2C" w:rsidR="006D0A5B" w:rsidRPr="00AB0D9E" w:rsidRDefault="00764349" w:rsidP="006C7BD6">
      <w:p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Answer: a) Assessing codes of conduct for specific sectors relating to the processing of personal data.</w:t>
      </w:r>
    </w:p>
    <w:p w14:paraId="7B829C4C" w14:textId="5CB303E6" w:rsidR="00764349" w:rsidRPr="00AB0D9E" w:rsidRDefault="00764349" w:rsidP="00AB0D9E">
      <w:pPr>
        <w:jc w:val="both"/>
        <w:rPr>
          <w:rFonts w:asciiTheme="minorHAnsi" w:hAnsiTheme="minorHAnsi" w:cstheme="minorHAnsi"/>
          <w:szCs w:val="22"/>
        </w:rPr>
      </w:pPr>
    </w:p>
    <w:p w14:paraId="5AA964CC" w14:textId="416374BC" w:rsidR="00764349" w:rsidRDefault="00764349" w:rsidP="00AB0D9E">
      <w:pPr>
        <w:jc w:val="both"/>
        <w:rPr>
          <w:rFonts w:asciiTheme="minorHAnsi" w:hAnsiTheme="minorHAnsi" w:cstheme="minorHAnsi"/>
          <w:szCs w:val="22"/>
        </w:rPr>
      </w:pPr>
    </w:p>
    <w:p w14:paraId="33B4A983" w14:textId="62729A0A" w:rsidR="00AB0D9E" w:rsidRDefault="00AB0D9E" w:rsidP="00AB0D9E">
      <w:pPr>
        <w:autoSpaceDE w:val="0"/>
        <w:autoSpaceDN w:val="0"/>
        <w:adjustRightInd w:val="0"/>
        <w:jc w:val="both"/>
        <w:rPr>
          <w:rFonts w:asciiTheme="minorHAnsi" w:eastAsiaTheme="minorHAnsi" w:hAnsiTheme="minorHAnsi" w:cstheme="minorHAnsi"/>
          <w:b/>
          <w:bCs/>
          <w:color w:val="000000"/>
          <w:szCs w:val="22"/>
          <w:lang w:eastAsia="en-US"/>
        </w:rPr>
      </w:pPr>
      <w:r w:rsidRPr="00AB0D9E">
        <w:rPr>
          <w:rFonts w:asciiTheme="minorHAnsi" w:eastAsiaTheme="minorHAnsi" w:hAnsiTheme="minorHAnsi" w:cstheme="minorHAnsi"/>
          <w:b/>
          <w:bCs/>
          <w:color w:val="000000"/>
          <w:szCs w:val="22"/>
          <w:lang w:eastAsia="en-US"/>
        </w:rPr>
        <w:t xml:space="preserve">“Individuals also have the right to demand that their data is deleted if it's no longer necessary to the purpose for which it was collected.” This statement is defined under which of the Individual right provided by GDPR. </w:t>
      </w:r>
    </w:p>
    <w:p w14:paraId="618C6997" w14:textId="77777777" w:rsidR="00506519" w:rsidRPr="00AB0D9E" w:rsidRDefault="00506519" w:rsidP="00AB0D9E">
      <w:pPr>
        <w:autoSpaceDE w:val="0"/>
        <w:autoSpaceDN w:val="0"/>
        <w:adjustRightInd w:val="0"/>
        <w:jc w:val="both"/>
        <w:rPr>
          <w:rFonts w:asciiTheme="minorHAnsi" w:eastAsiaTheme="minorHAnsi" w:hAnsiTheme="minorHAnsi" w:cstheme="minorHAnsi"/>
          <w:color w:val="000000"/>
          <w:szCs w:val="22"/>
          <w:lang w:eastAsia="en-US"/>
        </w:rPr>
      </w:pPr>
    </w:p>
    <w:p w14:paraId="34D7CA07" w14:textId="4386F752" w:rsidR="00AB0D9E" w:rsidRPr="00AB0D9E" w:rsidRDefault="00AB0D9E" w:rsidP="003364E1">
      <w:pPr>
        <w:pStyle w:val="ListParagraph"/>
        <w:numPr>
          <w:ilvl w:val="0"/>
          <w:numId w:val="26"/>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Right to data Correction</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3364E1">
        <w:rPr>
          <w:rFonts w:asciiTheme="minorHAnsi" w:eastAsiaTheme="minorHAnsi" w:hAnsiTheme="minorHAnsi" w:cstheme="minorHAnsi"/>
          <w:i/>
          <w:color w:val="000000"/>
          <w:szCs w:val="22"/>
          <w:lang w:eastAsia="en-US"/>
        </w:rPr>
        <w:t xml:space="preserve"> under this rule t</w:t>
      </w:r>
      <w:r w:rsidR="003364E1" w:rsidRPr="003364E1">
        <w:rPr>
          <w:rFonts w:asciiTheme="minorHAnsi" w:eastAsiaTheme="minorHAnsi" w:hAnsiTheme="minorHAnsi" w:cstheme="minorHAnsi"/>
          <w:i/>
          <w:color w:val="000000"/>
          <w:szCs w:val="22"/>
          <w:lang w:eastAsia="en-US"/>
        </w:rPr>
        <w:t>he data subject shall have the right to obtain from the controller without undue delay the rectification of inaccurate personal data concerning him or her.</w:t>
      </w:r>
    </w:p>
    <w:p w14:paraId="556E344D" w14:textId="62B32895" w:rsidR="00AB0D9E" w:rsidRPr="00AB0D9E" w:rsidRDefault="00AB0D9E" w:rsidP="003364E1">
      <w:pPr>
        <w:pStyle w:val="ListParagraph"/>
        <w:numPr>
          <w:ilvl w:val="0"/>
          <w:numId w:val="26"/>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Right to Forgotten</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correct because</w:t>
      </w:r>
      <w:r w:rsidR="003364E1">
        <w:rPr>
          <w:rFonts w:asciiTheme="minorHAnsi" w:eastAsiaTheme="minorHAnsi" w:hAnsiTheme="minorHAnsi" w:cstheme="minorHAnsi"/>
          <w:i/>
          <w:color w:val="000000"/>
          <w:szCs w:val="22"/>
          <w:lang w:eastAsia="en-US"/>
        </w:rPr>
        <w:t xml:space="preserve"> i</w:t>
      </w:r>
      <w:r w:rsidR="003364E1" w:rsidRPr="003364E1">
        <w:rPr>
          <w:rFonts w:asciiTheme="minorHAnsi" w:eastAsiaTheme="minorHAnsi" w:hAnsiTheme="minorHAnsi" w:cstheme="minorHAnsi"/>
          <w:i/>
          <w:color w:val="000000"/>
          <w:szCs w:val="22"/>
          <w:lang w:eastAsia="en-US"/>
        </w:rPr>
        <w:t>ndividuals</w:t>
      </w:r>
      <w:r w:rsidR="003364E1">
        <w:rPr>
          <w:rFonts w:asciiTheme="minorHAnsi" w:eastAsiaTheme="minorHAnsi" w:hAnsiTheme="minorHAnsi" w:cstheme="minorHAnsi"/>
          <w:i/>
          <w:color w:val="000000"/>
          <w:szCs w:val="22"/>
          <w:lang w:eastAsia="en-US"/>
        </w:rPr>
        <w:t xml:space="preserve"> </w:t>
      </w:r>
      <w:r w:rsidR="003364E1" w:rsidRPr="003364E1">
        <w:rPr>
          <w:rFonts w:asciiTheme="minorHAnsi" w:eastAsiaTheme="minorHAnsi" w:hAnsiTheme="minorHAnsi" w:cstheme="minorHAnsi"/>
          <w:i/>
          <w:color w:val="000000"/>
          <w:szCs w:val="22"/>
          <w:lang w:eastAsia="en-US"/>
        </w:rPr>
        <w:t>have the right to demand that their data is deleted if it is no longer necessary to the purpose for which it was collected. This is known as the 'right to be forgotten'. Under this rule, they can also demand that their data is erased if they have withdrawn their consent for their data to be collected, or object to the way it is being processed</w:t>
      </w:r>
      <w:r w:rsidR="00041EE5">
        <w:rPr>
          <w:rFonts w:asciiTheme="minorHAnsi" w:eastAsiaTheme="minorHAnsi" w:hAnsiTheme="minorHAnsi" w:cstheme="minorHAnsi"/>
          <w:i/>
          <w:color w:val="000000"/>
          <w:szCs w:val="22"/>
          <w:lang w:eastAsia="en-US"/>
        </w:rPr>
        <w:t>.</w:t>
      </w:r>
    </w:p>
    <w:p w14:paraId="7FD94BEE" w14:textId="060C15A8" w:rsidR="00AB0D9E" w:rsidRPr="00AB0D9E" w:rsidRDefault="00AB0D9E" w:rsidP="00613B40">
      <w:pPr>
        <w:pStyle w:val="ListParagraph"/>
        <w:numPr>
          <w:ilvl w:val="0"/>
          <w:numId w:val="26"/>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Right to restrict processing</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613B40">
        <w:rPr>
          <w:rFonts w:asciiTheme="minorHAnsi" w:eastAsiaTheme="minorHAnsi" w:hAnsiTheme="minorHAnsi" w:cstheme="minorHAnsi"/>
          <w:i/>
          <w:color w:val="000000"/>
          <w:szCs w:val="22"/>
          <w:lang w:eastAsia="en-US"/>
        </w:rPr>
        <w:t xml:space="preserve"> under this rule t</w:t>
      </w:r>
      <w:r w:rsidR="00613B40" w:rsidRPr="00613B40">
        <w:rPr>
          <w:rFonts w:asciiTheme="minorHAnsi" w:eastAsiaTheme="minorHAnsi" w:hAnsiTheme="minorHAnsi" w:cstheme="minorHAnsi"/>
          <w:i/>
          <w:color w:val="000000"/>
          <w:szCs w:val="22"/>
          <w:lang w:eastAsia="en-US"/>
        </w:rPr>
        <w:t>he data subject shall have the right to obtain from the controller restriction of processing</w:t>
      </w:r>
      <w:r w:rsidR="00613B40">
        <w:rPr>
          <w:rFonts w:asciiTheme="minorHAnsi" w:eastAsiaTheme="minorHAnsi" w:hAnsiTheme="minorHAnsi" w:cstheme="minorHAnsi"/>
          <w:i/>
          <w:color w:val="000000"/>
          <w:szCs w:val="22"/>
          <w:lang w:eastAsia="en-US"/>
        </w:rPr>
        <w:t>.</w:t>
      </w:r>
    </w:p>
    <w:p w14:paraId="4E42E11F" w14:textId="5577858F" w:rsidR="00AB0D9E" w:rsidRPr="00AB0D9E" w:rsidRDefault="00AB0D9E" w:rsidP="00613B40">
      <w:pPr>
        <w:pStyle w:val="ListParagraph"/>
        <w:numPr>
          <w:ilvl w:val="0"/>
          <w:numId w:val="26"/>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Right to Data Portability</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613B40">
        <w:rPr>
          <w:rFonts w:asciiTheme="minorHAnsi" w:eastAsiaTheme="minorHAnsi" w:hAnsiTheme="minorHAnsi" w:cstheme="minorHAnsi"/>
          <w:i/>
          <w:color w:val="000000"/>
          <w:szCs w:val="22"/>
          <w:lang w:eastAsia="en-US"/>
        </w:rPr>
        <w:t xml:space="preserve"> under this rule t</w:t>
      </w:r>
      <w:r w:rsidR="00613B40" w:rsidRPr="00613B40">
        <w:rPr>
          <w:rFonts w:asciiTheme="minorHAnsi" w:eastAsiaTheme="minorHAnsi" w:hAnsiTheme="minorHAnsi" w:cstheme="minorHAnsi"/>
          <w:i/>
          <w:color w:val="000000"/>
          <w:szCs w:val="22"/>
          <w:lang w:eastAsia="en-US"/>
        </w:rPr>
        <w:t>he data subject shall have the right to receive the personal data concerning him or her, which he or she has provided to a controller, in a structured, commonly used and machine-readable format and have the right to transmit those data to another controller without hindrance from the controller to which the personal data have been provided</w:t>
      </w:r>
      <w:r w:rsidR="00613B40">
        <w:rPr>
          <w:rFonts w:asciiTheme="minorHAnsi" w:eastAsiaTheme="minorHAnsi" w:hAnsiTheme="minorHAnsi" w:cstheme="minorHAnsi"/>
          <w:i/>
          <w:color w:val="000000"/>
          <w:szCs w:val="22"/>
          <w:lang w:eastAsia="en-US"/>
        </w:rPr>
        <w:t>.</w:t>
      </w:r>
    </w:p>
    <w:p w14:paraId="76C33F3F" w14:textId="77777777" w:rsidR="00AB0D9E" w:rsidRPr="00AB0D9E" w:rsidRDefault="00AB0D9E" w:rsidP="00AB0D9E">
      <w:pPr>
        <w:autoSpaceDE w:val="0"/>
        <w:autoSpaceDN w:val="0"/>
        <w:adjustRightInd w:val="0"/>
        <w:jc w:val="both"/>
        <w:rPr>
          <w:rFonts w:asciiTheme="minorHAnsi" w:eastAsiaTheme="minorHAnsi" w:hAnsiTheme="minorHAnsi" w:cstheme="minorHAnsi"/>
          <w:color w:val="000000"/>
          <w:szCs w:val="22"/>
          <w:lang w:eastAsia="en-US"/>
        </w:rPr>
      </w:pPr>
    </w:p>
    <w:p w14:paraId="29714EB3" w14:textId="5AA54FAC" w:rsidR="00AB0D9E" w:rsidRPr="003364E1" w:rsidRDefault="00AB0D9E" w:rsidP="00AB0D9E">
      <w:pPr>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 xml:space="preserve">Answer: </w:t>
      </w:r>
      <w:r>
        <w:rPr>
          <w:rFonts w:asciiTheme="minorHAnsi" w:eastAsiaTheme="minorHAnsi" w:hAnsiTheme="minorHAnsi" w:cstheme="minorHAnsi"/>
          <w:color w:val="000000"/>
          <w:szCs w:val="22"/>
          <w:lang w:eastAsia="en-US"/>
        </w:rPr>
        <w:t>b</w:t>
      </w:r>
      <w:r w:rsidRPr="00AB0D9E">
        <w:rPr>
          <w:rFonts w:asciiTheme="minorHAnsi" w:eastAsiaTheme="minorHAnsi" w:hAnsiTheme="minorHAnsi" w:cstheme="minorHAnsi"/>
          <w:color w:val="000000"/>
          <w:szCs w:val="22"/>
          <w:lang w:eastAsia="en-US"/>
        </w:rPr>
        <w:t>) Right to Forgotten</w:t>
      </w:r>
    </w:p>
    <w:p w14:paraId="6D8D7490" w14:textId="6CEB4334" w:rsidR="00E55902" w:rsidRDefault="00E55902" w:rsidP="00AB0D9E">
      <w:pPr>
        <w:autoSpaceDE w:val="0"/>
        <w:autoSpaceDN w:val="0"/>
        <w:adjustRightInd w:val="0"/>
        <w:jc w:val="both"/>
        <w:rPr>
          <w:rFonts w:asciiTheme="minorHAnsi" w:eastAsiaTheme="minorHAnsi" w:hAnsiTheme="minorHAnsi" w:cstheme="minorHAnsi"/>
          <w:b/>
          <w:bCs/>
          <w:color w:val="000000"/>
          <w:szCs w:val="22"/>
          <w:lang w:eastAsia="en-US"/>
        </w:rPr>
      </w:pPr>
      <w:r w:rsidRPr="00E55902">
        <w:rPr>
          <w:rFonts w:asciiTheme="minorHAnsi" w:eastAsiaTheme="minorHAnsi" w:hAnsiTheme="minorHAnsi" w:cstheme="minorHAnsi"/>
          <w:b/>
          <w:bCs/>
          <w:color w:val="000000"/>
          <w:szCs w:val="22"/>
          <w:lang w:eastAsia="en-US"/>
        </w:rPr>
        <w:lastRenderedPageBreak/>
        <w:t xml:space="preserve">What is Pseudonymous data? </w:t>
      </w:r>
    </w:p>
    <w:p w14:paraId="187E192E" w14:textId="77777777" w:rsidR="00743ABA" w:rsidRPr="00E55902" w:rsidRDefault="00743ABA" w:rsidP="00AB0D9E">
      <w:pPr>
        <w:autoSpaceDE w:val="0"/>
        <w:autoSpaceDN w:val="0"/>
        <w:adjustRightInd w:val="0"/>
        <w:jc w:val="both"/>
        <w:rPr>
          <w:rFonts w:asciiTheme="minorHAnsi" w:eastAsiaTheme="minorHAnsi" w:hAnsiTheme="minorHAnsi" w:cstheme="minorHAnsi"/>
          <w:color w:val="000000"/>
          <w:szCs w:val="22"/>
          <w:lang w:eastAsia="en-US"/>
        </w:rPr>
      </w:pPr>
    </w:p>
    <w:p w14:paraId="66BDAF4C" w14:textId="4DE13BDE" w:rsidR="00E55902" w:rsidRPr="00AB0D9E" w:rsidRDefault="00E55902" w:rsidP="00613B40">
      <w:pPr>
        <w:pStyle w:val="ListParagraph"/>
        <w:numPr>
          <w:ilvl w:val="0"/>
          <w:numId w:val="24"/>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 xml:space="preserve">Personal data that has been subjected to technological measures such that it no longer directly identifies an individual without the use of additional information. </w:t>
      </w:r>
      <w:r w:rsidR="0075160B" w:rsidRPr="0075160B">
        <w:rPr>
          <w:rFonts w:asciiTheme="minorHAnsi" w:eastAsiaTheme="minorHAnsi" w:hAnsiTheme="minorHAnsi" w:cstheme="minorHAnsi"/>
          <w:i/>
          <w:color w:val="000000"/>
          <w:szCs w:val="22"/>
          <w:lang w:eastAsia="en-US"/>
        </w:rPr>
        <w:t>This answer is correct because</w:t>
      </w:r>
      <w:r w:rsidR="00613B40">
        <w:rPr>
          <w:rFonts w:asciiTheme="minorHAnsi" w:eastAsiaTheme="minorHAnsi" w:hAnsiTheme="minorHAnsi" w:cstheme="minorHAnsi"/>
          <w:i/>
          <w:color w:val="000000"/>
          <w:szCs w:val="22"/>
          <w:lang w:eastAsia="en-US"/>
        </w:rPr>
        <w:t xml:space="preserve"> t</w:t>
      </w:r>
      <w:r w:rsidR="00613B40" w:rsidRPr="00613B40">
        <w:rPr>
          <w:rFonts w:asciiTheme="minorHAnsi" w:eastAsiaTheme="minorHAnsi" w:hAnsiTheme="minorHAnsi" w:cstheme="minorHAnsi"/>
          <w:i/>
          <w:color w:val="000000"/>
          <w:szCs w:val="22"/>
          <w:lang w:eastAsia="en-US"/>
        </w:rPr>
        <w:t>he processing of personal data in such a manner that the personal data can no longer be attributed to a specific data subject without the use of additional information</w:t>
      </w:r>
      <w:r w:rsidR="00613B40">
        <w:rPr>
          <w:rFonts w:asciiTheme="minorHAnsi" w:eastAsiaTheme="minorHAnsi" w:hAnsiTheme="minorHAnsi" w:cstheme="minorHAnsi"/>
          <w:i/>
          <w:color w:val="000000"/>
          <w:szCs w:val="22"/>
          <w:lang w:eastAsia="en-US"/>
        </w:rPr>
        <w:t xml:space="preserve"> is known as</w:t>
      </w:r>
      <w:r w:rsidR="00613B40" w:rsidRPr="00613B40">
        <w:rPr>
          <w:rFonts w:asciiTheme="minorHAnsi" w:eastAsiaTheme="minorHAnsi" w:hAnsiTheme="minorHAnsi" w:cstheme="minorHAnsi"/>
          <w:i/>
          <w:color w:val="000000"/>
          <w:szCs w:val="22"/>
          <w:lang w:eastAsia="en-US"/>
        </w:rPr>
        <w:t xml:space="preserve"> </w:t>
      </w:r>
      <w:r w:rsidR="00613B40">
        <w:rPr>
          <w:rFonts w:asciiTheme="minorHAnsi" w:eastAsiaTheme="minorHAnsi" w:hAnsiTheme="minorHAnsi" w:cstheme="minorHAnsi"/>
          <w:i/>
          <w:color w:val="000000"/>
          <w:szCs w:val="22"/>
          <w:lang w:eastAsia="en-US"/>
        </w:rPr>
        <w:t>p</w:t>
      </w:r>
      <w:r w:rsidR="00613B40" w:rsidRPr="00613B40">
        <w:rPr>
          <w:rFonts w:asciiTheme="minorHAnsi" w:eastAsiaTheme="minorHAnsi" w:hAnsiTheme="minorHAnsi" w:cstheme="minorHAnsi"/>
          <w:i/>
          <w:color w:val="000000"/>
          <w:szCs w:val="22"/>
          <w:lang w:eastAsia="en-US"/>
        </w:rPr>
        <w:t>seudonymous data</w:t>
      </w:r>
      <w:r w:rsidR="00613B40" w:rsidRPr="00613B40">
        <w:rPr>
          <w:rFonts w:asciiTheme="minorHAnsi" w:eastAsiaTheme="minorHAnsi" w:hAnsiTheme="minorHAnsi" w:cstheme="minorHAnsi"/>
          <w:i/>
          <w:color w:val="000000"/>
          <w:szCs w:val="22"/>
          <w:lang w:eastAsia="en-US"/>
        </w:rPr>
        <w:t>.</w:t>
      </w:r>
      <w:r w:rsidR="00613B40">
        <w:rPr>
          <w:rFonts w:asciiTheme="minorHAnsi" w:eastAsiaTheme="minorHAnsi" w:hAnsiTheme="minorHAnsi" w:cstheme="minorHAnsi"/>
          <w:i/>
          <w:color w:val="000000"/>
          <w:szCs w:val="22"/>
          <w:lang w:eastAsia="en-US"/>
        </w:rPr>
        <w:t xml:space="preserve"> The </w:t>
      </w:r>
      <w:r w:rsidR="00613B40">
        <w:rPr>
          <w:rFonts w:asciiTheme="minorHAnsi" w:eastAsiaTheme="minorHAnsi" w:hAnsiTheme="minorHAnsi" w:cstheme="minorHAnsi"/>
          <w:i/>
          <w:color w:val="000000"/>
          <w:szCs w:val="22"/>
          <w:lang w:eastAsia="en-US"/>
        </w:rPr>
        <w:t>p</w:t>
      </w:r>
      <w:r w:rsidR="00613B40" w:rsidRPr="00613B40">
        <w:rPr>
          <w:rFonts w:asciiTheme="minorHAnsi" w:eastAsiaTheme="minorHAnsi" w:hAnsiTheme="minorHAnsi" w:cstheme="minorHAnsi"/>
          <w:i/>
          <w:color w:val="000000"/>
          <w:szCs w:val="22"/>
          <w:lang w:eastAsia="en-US"/>
        </w:rPr>
        <w:t>seudonymous data are still treated as personal data because they enable the identification of individuals.</w:t>
      </w:r>
    </w:p>
    <w:p w14:paraId="15FAE189" w14:textId="21E2B224" w:rsidR="00E55902" w:rsidRPr="00AB0D9E" w:rsidRDefault="00E55902" w:rsidP="00613B40">
      <w:pPr>
        <w:pStyle w:val="ListParagraph"/>
        <w:numPr>
          <w:ilvl w:val="0"/>
          <w:numId w:val="24"/>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Data in an encrypted form</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613B40">
        <w:rPr>
          <w:rFonts w:asciiTheme="minorHAnsi" w:eastAsiaTheme="minorHAnsi" w:hAnsiTheme="minorHAnsi" w:cstheme="minorHAnsi"/>
          <w:i/>
          <w:color w:val="000000"/>
          <w:szCs w:val="22"/>
          <w:lang w:eastAsia="en-US"/>
        </w:rPr>
        <w:t xml:space="preserve"> d</w:t>
      </w:r>
      <w:r w:rsidR="00613B40" w:rsidRPr="00613B40">
        <w:rPr>
          <w:rFonts w:asciiTheme="minorHAnsi" w:eastAsiaTheme="minorHAnsi" w:hAnsiTheme="minorHAnsi" w:cstheme="minorHAnsi"/>
          <w:i/>
          <w:color w:val="000000"/>
          <w:szCs w:val="22"/>
          <w:lang w:eastAsia="en-US"/>
        </w:rPr>
        <w:t xml:space="preserve">ata encryption translates data into another form, or code, so that only people with access to a secret key (formally called a decryption key) or password can read it. </w:t>
      </w:r>
      <w:r w:rsidR="00613B40">
        <w:rPr>
          <w:rFonts w:asciiTheme="minorHAnsi" w:eastAsiaTheme="minorHAnsi" w:hAnsiTheme="minorHAnsi" w:cstheme="minorHAnsi"/>
          <w:i/>
          <w:color w:val="000000"/>
          <w:szCs w:val="22"/>
          <w:lang w:eastAsia="en-US"/>
        </w:rPr>
        <w:t>Data in an e</w:t>
      </w:r>
      <w:r w:rsidR="00613B40" w:rsidRPr="00613B40">
        <w:rPr>
          <w:rFonts w:asciiTheme="minorHAnsi" w:eastAsiaTheme="minorHAnsi" w:hAnsiTheme="minorHAnsi" w:cstheme="minorHAnsi"/>
          <w:i/>
          <w:color w:val="000000"/>
          <w:szCs w:val="22"/>
          <w:lang w:eastAsia="en-US"/>
        </w:rPr>
        <w:t xml:space="preserve">ncrypted </w:t>
      </w:r>
      <w:r w:rsidR="00613B40">
        <w:rPr>
          <w:rFonts w:asciiTheme="minorHAnsi" w:eastAsiaTheme="minorHAnsi" w:hAnsiTheme="minorHAnsi" w:cstheme="minorHAnsi"/>
          <w:i/>
          <w:color w:val="000000"/>
          <w:szCs w:val="22"/>
          <w:lang w:eastAsia="en-US"/>
        </w:rPr>
        <w:t>form</w:t>
      </w:r>
      <w:r w:rsidR="00613B40" w:rsidRPr="00613B40">
        <w:rPr>
          <w:rFonts w:asciiTheme="minorHAnsi" w:eastAsiaTheme="minorHAnsi" w:hAnsiTheme="minorHAnsi" w:cstheme="minorHAnsi"/>
          <w:i/>
          <w:color w:val="000000"/>
          <w:szCs w:val="22"/>
          <w:lang w:eastAsia="en-US"/>
        </w:rPr>
        <w:t xml:space="preserve"> is commonly referred to as ciphertext.</w:t>
      </w:r>
    </w:p>
    <w:p w14:paraId="54AAFFF6" w14:textId="07FD24DC" w:rsidR="00E55902" w:rsidRPr="00AB0D9E" w:rsidRDefault="00E55902" w:rsidP="00613B40">
      <w:pPr>
        <w:pStyle w:val="ListParagraph"/>
        <w:numPr>
          <w:ilvl w:val="0"/>
          <w:numId w:val="24"/>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Personal data stored by the Data controllers</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613B40">
        <w:rPr>
          <w:rFonts w:asciiTheme="minorHAnsi" w:eastAsiaTheme="minorHAnsi" w:hAnsiTheme="minorHAnsi" w:cstheme="minorHAnsi"/>
          <w:i/>
          <w:color w:val="000000"/>
          <w:szCs w:val="22"/>
          <w:lang w:eastAsia="en-US"/>
        </w:rPr>
        <w:t xml:space="preserve"> p</w:t>
      </w:r>
      <w:r w:rsidR="00613B40" w:rsidRPr="00613B40">
        <w:rPr>
          <w:rFonts w:asciiTheme="minorHAnsi" w:eastAsiaTheme="minorHAnsi" w:hAnsiTheme="minorHAnsi" w:cstheme="minorHAnsi"/>
          <w:i/>
          <w:color w:val="000000"/>
          <w:szCs w:val="22"/>
          <w:lang w:eastAsia="en-US"/>
        </w:rPr>
        <w:t>ersonal data</w:t>
      </w:r>
      <w:r w:rsidR="00613B40">
        <w:rPr>
          <w:rFonts w:asciiTheme="minorHAnsi" w:eastAsiaTheme="minorHAnsi" w:hAnsiTheme="minorHAnsi" w:cstheme="minorHAnsi"/>
          <w:i/>
          <w:color w:val="000000"/>
          <w:szCs w:val="22"/>
          <w:lang w:eastAsia="en-US"/>
        </w:rPr>
        <w:t xml:space="preserve"> stored by the data controllers are </w:t>
      </w:r>
      <w:r w:rsidR="00613B40" w:rsidRPr="00613B40">
        <w:rPr>
          <w:rFonts w:asciiTheme="minorHAnsi" w:eastAsiaTheme="minorHAnsi" w:hAnsiTheme="minorHAnsi" w:cstheme="minorHAnsi"/>
          <w:i/>
          <w:color w:val="000000"/>
          <w:szCs w:val="22"/>
          <w:lang w:eastAsia="en-US"/>
        </w:rPr>
        <w:t>data which relate to a living individual who can be identified</w:t>
      </w:r>
      <w:r w:rsidR="00613B40">
        <w:rPr>
          <w:rFonts w:asciiTheme="minorHAnsi" w:eastAsiaTheme="minorHAnsi" w:hAnsiTheme="minorHAnsi" w:cstheme="minorHAnsi"/>
          <w:i/>
          <w:color w:val="000000"/>
          <w:szCs w:val="22"/>
          <w:lang w:eastAsia="en-US"/>
        </w:rPr>
        <w:t xml:space="preserve"> from those data.</w:t>
      </w:r>
    </w:p>
    <w:p w14:paraId="3F2A6D3D" w14:textId="10CB93A1" w:rsidR="00E55902" w:rsidRPr="00AB0D9E" w:rsidRDefault="00E55902" w:rsidP="00743ABA">
      <w:pPr>
        <w:pStyle w:val="ListParagraph"/>
        <w:numPr>
          <w:ilvl w:val="0"/>
          <w:numId w:val="24"/>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None of these</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743ABA">
        <w:rPr>
          <w:rFonts w:asciiTheme="minorHAnsi" w:eastAsiaTheme="minorHAnsi" w:hAnsiTheme="minorHAnsi" w:cstheme="minorHAnsi"/>
          <w:i/>
          <w:color w:val="000000"/>
          <w:szCs w:val="22"/>
          <w:lang w:eastAsia="en-US"/>
        </w:rPr>
        <w:t xml:space="preserve"> p</w:t>
      </w:r>
      <w:r w:rsidR="00743ABA" w:rsidRPr="00743ABA">
        <w:rPr>
          <w:rFonts w:asciiTheme="minorHAnsi" w:eastAsiaTheme="minorHAnsi" w:hAnsiTheme="minorHAnsi" w:cstheme="minorHAnsi"/>
          <w:i/>
          <w:color w:val="000000"/>
          <w:szCs w:val="22"/>
          <w:lang w:eastAsia="en-US"/>
        </w:rPr>
        <w:t>seudonymous data is defined as the personal data that has been subjected to technological measures such that it no longer directly identifies an individual without the use of additional information</w:t>
      </w:r>
      <w:r w:rsidR="00743ABA">
        <w:rPr>
          <w:rFonts w:asciiTheme="minorHAnsi" w:eastAsiaTheme="minorHAnsi" w:hAnsiTheme="minorHAnsi" w:cstheme="minorHAnsi"/>
          <w:i/>
          <w:color w:val="000000"/>
          <w:szCs w:val="22"/>
          <w:lang w:eastAsia="en-US"/>
        </w:rPr>
        <w:t>.</w:t>
      </w:r>
    </w:p>
    <w:p w14:paraId="59AD9413" w14:textId="77777777" w:rsidR="00E55902" w:rsidRPr="00E55902" w:rsidRDefault="00E55902" w:rsidP="00AB0D9E">
      <w:pPr>
        <w:autoSpaceDE w:val="0"/>
        <w:autoSpaceDN w:val="0"/>
        <w:adjustRightInd w:val="0"/>
        <w:jc w:val="both"/>
        <w:rPr>
          <w:rFonts w:asciiTheme="minorHAnsi" w:eastAsiaTheme="minorHAnsi" w:hAnsiTheme="minorHAnsi" w:cstheme="minorHAnsi"/>
          <w:color w:val="000000"/>
          <w:szCs w:val="22"/>
          <w:lang w:eastAsia="en-US"/>
        </w:rPr>
      </w:pPr>
    </w:p>
    <w:p w14:paraId="731691B6" w14:textId="67722E79" w:rsidR="00E55902" w:rsidRPr="00E55902" w:rsidRDefault="00E55902" w:rsidP="00AB0D9E">
      <w:pPr>
        <w:autoSpaceDE w:val="0"/>
        <w:autoSpaceDN w:val="0"/>
        <w:adjustRightInd w:val="0"/>
        <w:jc w:val="both"/>
        <w:rPr>
          <w:rFonts w:asciiTheme="minorHAnsi" w:eastAsiaTheme="minorHAnsi" w:hAnsiTheme="minorHAnsi" w:cstheme="minorHAnsi"/>
          <w:color w:val="000000"/>
          <w:szCs w:val="22"/>
          <w:lang w:eastAsia="en-US"/>
        </w:rPr>
      </w:pPr>
      <w:r w:rsidRPr="00E55902">
        <w:rPr>
          <w:rFonts w:asciiTheme="minorHAnsi" w:eastAsiaTheme="minorHAnsi" w:hAnsiTheme="minorHAnsi" w:cstheme="minorHAnsi"/>
          <w:color w:val="000000"/>
          <w:szCs w:val="22"/>
          <w:lang w:eastAsia="en-US"/>
        </w:rPr>
        <w:t xml:space="preserve">Answer: a) </w:t>
      </w:r>
      <w:r w:rsidR="00506519">
        <w:rPr>
          <w:rFonts w:asciiTheme="minorHAnsi" w:eastAsiaTheme="minorHAnsi" w:hAnsiTheme="minorHAnsi" w:cstheme="minorHAnsi"/>
          <w:color w:val="000000"/>
          <w:szCs w:val="22"/>
          <w:lang w:eastAsia="en-US"/>
        </w:rPr>
        <w:t>P</w:t>
      </w:r>
      <w:r w:rsidRPr="00E55902">
        <w:rPr>
          <w:rFonts w:asciiTheme="minorHAnsi" w:eastAsiaTheme="minorHAnsi" w:hAnsiTheme="minorHAnsi" w:cstheme="minorHAnsi"/>
          <w:color w:val="000000"/>
          <w:szCs w:val="22"/>
          <w:lang w:eastAsia="en-US"/>
        </w:rPr>
        <w:t xml:space="preserve">ersonal data that has been subjected to technological measures such that it no longer directly identifies an individual without the use of additional information. </w:t>
      </w:r>
    </w:p>
    <w:p w14:paraId="1FB98949" w14:textId="0141867F" w:rsidR="00E55902" w:rsidRDefault="00E55902" w:rsidP="00AB0D9E">
      <w:pPr>
        <w:jc w:val="both"/>
        <w:rPr>
          <w:rFonts w:asciiTheme="minorHAnsi" w:eastAsiaTheme="minorHAnsi" w:hAnsiTheme="minorHAnsi" w:cstheme="minorHAnsi"/>
          <w:color w:val="000000"/>
          <w:szCs w:val="22"/>
          <w:lang w:eastAsia="en-US"/>
        </w:rPr>
      </w:pPr>
    </w:p>
    <w:p w14:paraId="2F24435B" w14:textId="77777777" w:rsidR="0075160B" w:rsidRPr="00AB0D9E" w:rsidRDefault="0075160B" w:rsidP="00AB0D9E">
      <w:pPr>
        <w:jc w:val="both"/>
        <w:rPr>
          <w:rFonts w:asciiTheme="minorHAnsi" w:hAnsiTheme="minorHAnsi" w:cstheme="minorHAnsi"/>
          <w:szCs w:val="22"/>
        </w:rPr>
      </w:pPr>
    </w:p>
    <w:p w14:paraId="5D7CA1BC" w14:textId="3898B3C8" w:rsidR="00AB0D9E" w:rsidRDefault="00AB0D9E" w:rsidP="00AB0D9E">
      <w:pPr>
        <w:autoSpaceDE w:val="0"/>
        <w:autoSpaceDN w:val="0"/>
        <w:adjustRightInd w:val="0"/>
        <w:jc w:val="both"/>
        <w:rPr>
          <w:rFonts w:asciiTheme="minorHAnsi" w:eastAsiaTheme="minorHAnsi" w:hAnsiTheme="minorHAnsi" w:cstheme="minorHAnsi"/>
          <w:b/>
          <w:bCs/>
          <w:color w:val="000000"/>
          <w:szCs w:val="22"/>
          <w:lang w:eastAsia="en-US"/>
        </w:rPr>
      </w:pPr>
      <w:r w:rsidRPr="00AB0D9E">
        <w:rPr>
          <w:rFonts w:asciiTheme="minorHAnsi" w:eastAsiaTheme="minorHAnsi" w:hAnsiTheme="minorHAnsi" w:cstheme="minorHAnsi"/>
          <w:b/>
          <w:bCs/>
          <w:color w:val="000000"/>
          <w:szCs w:val="22"/>
          <w:lang w:eastAsia="en-US"/>
        </w:rPr>
        <w:t xml:space="preserve">In May 2018, GDPR regulations will give EU residents and citizens more rights and control over their data. However, in what terms will they have more rights and control? </w:t>
      </w:r>
    </w:p>
    <w:p w14:paraId="5535D0BA" w14:textId="77777777" w:rsidR="00743ABA" w:rsidRPr="00AB0D9E" w:rsidRDefault="00743ABA" w:rsidP="00AB0D9E">
      <w:pPr>
        <w:autoSpaceDE w:val="0"/>
        <w:autoSpaceDN w:val="0"/>
        <w:adjustRightInd w:val="0"/>
        <w:jc w:val="both"/>
        <w:rPr>
          <w:rFonts w:asciiTheme="minorHAnsi" w:eastAsiaTheme="minorHAnsi" w:hAnsiTheme="minorHAnsi" w:cstheme="minorHAnsi"/>
          <w:color w:val="000000"/>
          <w:szCs w:val="22"/>
          <w:lang w:eastAsia="en-US"/>
        </w:rPr>
      </w:pPr>
    </w:p>
    <w:p w14:paraId="11559F50" w14:textId="7681F7AC" w:rsidR="00AB0D9E" w:rsidRPr="00AB0D9E" w:rsidRDefault="00AB0D9E" w:rsidP="00AB0D9E">
      <w:pPr>
        <w:pStyle w:val="ListParagraph"/>
        <w:numPr>
          <w:ilvl w:val="0"/>
          <w:numId w:val="28"/>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The right to be forgotten (right to erasure)</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041EE5">
        <w:rPr>
          <w:rFonts w:asciiTheme="minorHAnsi" w:eastAsiaTheme="minorHAnsi" w:hAnsiTheme="minorHAnsi" w:cstheme="minorHAnsi"/>
          <w:i/>
          <w:color w:val="000000"/>
          <w:szCs w:val="22"/>
          <w:lang w:eastAsia="en-US"/>
        </w:rPr>
        <w:t xml:space="preserve"> GDPR regulation provides EU residents and citizens more rights and control. Under this rule, </w:t>
      </w:r>
      <w:r w:rsidR="00041EE5">
        <w:rPr>
          <w:rFonts w:asciiTheme="minorHAnsi" w:eastAsiaTheme="minorHAnsi" w:hAnsiTheme="minorHAnsi" w:cstheme="minorHAnsi"/>
          <w:i/>
          <w:color w:val="000000"/>
          <w:szCs w:val="22"/>
          <w:lang w:eastAsia="en-US"/>
        </w:rPr>
        <w:t>i</w:t>
      </w:r>
      <w:r w:rsidR="00041EE5" w:rsidRPr="003364E1">
        <w:rPr>
          <w:rFonts w:asciiTheme="minorHAnsi" w:eastAsiaTheme="minorHAnsi" w:hAnsiTheme="minorHAnsi" w:cstheme="minorHAnsi"/>
          <w:i/>
          <w:color w:val="000000"/>
          <w:szCs w:val="22"/>
          <w:lang w:eastAsia="en-US"/>
        </w:rPr>
        <w:t>ndividuals</w:t>
      </w:r>
      <w:r w:rsidR="00041EE5">
        <w:rPr>
          <w:rFonts w:asciiTheme="minorHAnsi" w:eastAsiaTheme="minorHAnsi" w:hAnsiTheme="minorHAnsi" w:cstheme="minorHAnsi"/>
          <w:i/>
          <w:color w:val="000000"/>
          <w:szCs w:val="22"/>
          <w:lang w:eastAsia="en-US"/>
        </w:rPr>
        <w:t xml:space="preserve"> </w:t>
      </w:r>
      <w:r w:rsidR="00041EE5" w:rsidRPr="003364E1">
        <w:rPr>
          <w:rFonts w:asciiTheme="minorHAnsi" w:eastAsiaTheme="minorHAnsi" w:hAnsiTheme="minorHAnsi" w:cstheme="minorHAnsi"/>
          <w:i/>
          <w:color w:val="000000"/>
          <w:szCs w:val="22"/>
          <w:lang w:eastAsia="en-US"/>
        </w:rPr>
        <w:t>have the right to demand that their data is deleted if it is no longer necessary to the purpose for which it was collected.</w:t>
      </w:r>
    </w:p>
    <w:p w14:paraId="1CCD76C3" w14:textId="1EB5E7C8" w:rsidR="00AB0D9E" w:rsidRPr="00AB0D9E" w:rsidRDefault="00AB0D9E" w:rsidP="00AB0D9E">
      <w:pPr>
        <w:pStyle w:val="ListParagraph"/>
        <w:numPr>
          <w:ilvl w:val="0"/>
          <w:numId w:val="28"/>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The right of data portability</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041EE5">
        <w:rPr>
          <w:rFonts w:asciiTheme="minorHAnsi" w:eastAsiaTheme="minorHAnsi" w:hAnsiTheme="minorHAnsi" w:cstheme="minorHAnsi"/>
          <w:i/>
          <w:color w:val="000000"/>
          <w:szCs w:val="22"/>
          <w:lang w:eastAsia="en-US"/>
        </w:rPr>
        <w:t xml:space="preserve"> </w:t>
      </w:r>
      <w:r w:rsidR="00041EE5">
        <w:rPr>
          <w:rFonts w:asciiTheme="minorHAnsi" w:eastAsiaTheme="minorHAnsi" w:hAnsiTheme="minorHAnsi" w:cstheme="minorHAnsi"/>
          <w:i/>
          <w:color w:val="000000"/>
          <w:szCs w:val="22"/>
          <w:lang w:eastAsia="en-US"/>
        </w:rPr>
        <w:t>under this rule t</w:t>
      </w:r>
      <w:r w:rsidR="00041EE5" w:rsidRPr="00613B40">
        <w:rPr>
          <w:rFonts w:asciiTheme="minorHAnsi" w:eastAsiaTheme="minorHAnsi" w:hAnsiTheme="minorHAnsi" w:cstheme="minorHAnsi"/>
          <w:i/>
          <w:color w:val="000000"/>
          <w:szCs w:val="22"/>
          <w:lang w:eastAsia="en-US"/>
        </w:rPr>
        <w:t>he data subject shall have the right to receive the personal data concerning him or her, which he or she has provided to a controller, in a structured, commonly used and machine-readable format and have the right to transmit those data to another controller without hindrance from the controller to which the personal data have been provided</w:t>
      </w:r>
      <w:r w:rsidR="00041EE5">
        <w:rPr>
          <w:rFonts w:asciiTheme="minorHAnsi" w:eastAsiaTheme="minorHAnsi" w:hAnsiTheme="minorHAnsi" w:cstheme="minorHAnsi"/>
          <w:i/>
          <w:color w:val="000000"/>
          <w:szCs w:val="22"/>
          <w:lang w:eastAsia="en-US"/>
        </w:rPr>
        <w:t>.</w:t>
      </w:r>
    </w:p>
    <w:p w14:paraId="1151E13F" w14:textId="2D07E82D" w:rsidR="00AB0D9E" w:rsidRPr="00AB0D9E" w:rsidRDefault="00AB0D9E" w:rsidP="00E92839">
      <w:pPr>
        <w:pStyle w:val="ListParagraph"/>
        <w:numPr>
          <w:ilvl w:val="0"/>
          <w:numId w:val="28"/>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Both A and B</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correct because</w:t>
      </w:r>
      <w:r w:rsidR="00E92839">
        <w:rPr>
          <w:rFonts w:asciiTheme="minorHAnsi" w:eastAsiaTheme="minorHAnsi" w:hAnsiTheme="minorHAnsi" w:cstheme="minorHAnsi"/>
          <w:i/>
          <w:color w:val="000000"/>
          <w:szCs w:val="22"/>
          <w:lang w:eastAsia="en-US"/>
        </w:rPr>
        <w:t xml:space="preserve"> </w:t>
      </w:r>
      <w:r w:rsidR="00E92839" w:rsidRPr="00E92839">
        <w:rPr>
          <w:rFonts w:asciiTheme="minorHAnsi" w:eastAsiaTheme="minorHAnsi" w:hAnsiTheme="minorHAnsi" w:cstheme="minorHAnsi"/>
          <w:i/>
          <w:color w:val="000000"/>
          <w:szCs w:val="22"/>
          <w:lang w:eastAsia="en-US"/>
        </w:rPr>
        <w:t>GDPR regulations will give EU residents and citizens more rights and control over their data. GDPR provides 8 main rights for individuals and strengthens those that already exist under the current Data Protection Act. The rights of the individuals include - The right to be informed, the right of access, the right to rectification, the right to erasure, the right to restrict processing, the right to data portability, the right to object and, rights related to automated decision making and profiling.</w:t>
      </w:r>
    </w:p>
    <w:p w14:paraId="0D3AEF87" w14:textId="1AB2595B" w:rsidR="00AB0D9E" w:rsidRPr="00AB0D9E" w:rsidRDefault="00AB0D9E" w:rsidP="00AB0D9E">
      <w:pPr>
        <w:pStyle w:val="ListParagraph"/>
        <w:numPr>
          <w:ilvl w:val="0"/>
          <w:numId w:val="28"/>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None of the Above</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041EE5">
        <w:rPr>
          <w:rFonts w:asciiTheme="minorHAnsi" w:eastAsiaTheme="minorHAnsi" w:hAnsiTheme="minorHAnsi" w:cstheme="minorHAnsi"/>
          <w:i/>
          <w:color w:val="000000"/>
          <w:szCs w:val="22"/>
          <w:lang w:eastAsia="en-US"/>
        </w:rPr>
        <w:t xml:space="preserve"> </w:t>
      </w:r>
      <w:r w:rsidR="00041EE5" w:rsidRPr="00E92839">
        <w:rPr>
          <w:rFonts w:asciiTheme="minorHAnsi" w:eastAsiaTheme="minorHAnsi" w:hAnsiTheme="minorHAnsi" w:cstheme="minorHAnsi"/>
          <w:i/>
          <w:color w:val="000000"/>
          <w:szCs w:val="22"/>
          <w:lang w:eastAsia="en-US"/>
        </w:rPr>
        <w:t>GDPR regulations will give EU residents and citizens more rights and control over their data</w:t>
      </w:r>
      <w:r w:rsidR="00041EE5">
        <w:rPr>
          <w:rFonts w:asciiTheme="minorHAnsi" w:eastAsiaTheme="minorHAnsi" w:hAnsiTheme="minorHAnsi" w:cstheme="minorHAnsi"/>
          <w:i/>
          <w:color w:val="000000"/>
          <w:szCs w:val="22"/>
          <w:lang w:eastAsia="en-US"/>
        </w:rPr>
        <w:t xml:space="preserve"> by providing 8 main rights of individuals, </w:t>
      </w:r>
      <w:r w:rsidR="00041EE5">
        <w:rPr>
          <w:rFonts w:asciiTheme="minorHAnsi" w:eastAsiaTheme="minorHAnsi" w:hAnsiTheme="minorHAnsi" w:cstheme="minorHAnsi"/>
          <w:i/>
          <w:color w:val="000000"/>
          <w:szCs w:val="22"/>
          <w:lang w:eastAsia="en-US"/>
        </w:rPr>
        <w:lastRenderedPageBreak/>
        <w:t>in which right to be forgotten and right of data portability is included.</w:t>
      </w:r>
      <w:r w:rsidR="00A30202">
        <w:rPr>
          <w:rFonts w:asciiTheme="minorHAnsi" w:eastAsiaTheme="minorHAnsi" w:hAnsiTheme="minorHAnsi" w:cstheme="minorHAnsi"/>
          <w:i/>
          <w:color w:val="000000"/>
          <w:szCs w:val="22"/>
          <w:lang w:eastAsia="en-US"/>
        </w:rPr>
        <w:t xml:space="preserve"> So, the correct answer is both a and b.</w:t>
      </w:r>
    </w:p>
    <w:p w14:paraId="2903C604" w14:textId="77777777" w:rsidR="00AB0D9E" w:rsidRPr="00AB0D9E" w:rsidRDefault="00AB0D9E" w:rsidP="00AB0D9E">
      <w:pPr>
        <w:autoSpaceDE w:val="0"/>
        <w:autoSpaceDN w:val="0"/>
        <w:adjustRightInd w:val="0"/>
        <w:jc w:val="both"/>
        <w:rPr>
          <w:rFonts w:asciiTheme="minorHAnsi" w:eastAsiaTheme="minorHAnsi" w:hAnsiTheme="minorHAnsi" w:cstheme="minorHAnsi"/>
          <w:color w:val="000000"/>
          <w:szCs w:val="22"/>
          <w:lang w:eastAsia="en-US"/>
        </w:rPr>
      </w:pPr>
    </w:p>
    <w:p w14:paraId="61DF429A" w14:textId="6467C348" w:rsidR="00AB0D9E" w:rsidRPr="00AB0D9E" w:rsidRDefault="00AB0D9E" w:rsidP="00E92839">
      <w:p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Answer: c) Both A and B</w:t>
      </w:r>
    </w:p>
    <w:p w14:paraId="1814496C" w14:textId="5D517785" w:rsidR="00AB0D9E" w:rsidRPr="00AB0D9E" w:rsidRDefault="00AB0D9E" w:rsidP="00AB0D9E">
      <w:pPr>
        <w:jc w:val="both"/>
        <w:rPr>
          <w:rFonts w:asciiTheme="minorHAnsi" w:hAnsiTheme="minorHAnsi" w:cstheme="minorHAnsi"/>
          <w:szCs w:val="22"/>
        </w:rPr>
      </w:pPr>
    </w:p>
    <w:p w14:paraId="19630781" w14:textId="07239FB5" w:rsidR="00AB0D9E" w:rsidRPr="00AB0D9E" w:rsidRDefault="00AB0D9E" w:rsidP="00AB0D9E">
      <w:pPr>
        <w:jc w:val="both"/>
        <w:rPr>
          <w:rFonts w:asciiTheme="minorHAnsi" w:hAnsiTheme="minorHAnsi" w:cstheme="minorHAnsi"/>
          <w:szCs w:val="22"/>
        </w:rPr>
      </w:pPr>
    </w:p>
    <w:p w14:paraId="4AA7199B" w14:textId="26B759B3" w:rsidR="00AB0D9E" w:rsidRPr="00AB0D9E" w:rsidRDefault="00AB0D9E" w:rsidP="00AB0D9E">
      <w:p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b/>
          <w:bCs/>
          <w:color w:val="000000"/>
          <w:szCs w:val="22"/>
          <w:lang w:eastAsia="en-US"/>
        </w:rPr>
        <w:t xml:space="preserve">It has been ascertained that a data breach of sensitive personal data occurred. To whom must this ultimately be reported according to the General Data Protection Regulation (GDPR)? </w:t>
      </w:r>
    </w:p>
    <w:p w14:paraId="72073CE8" w14:textId="278891C2" w:rsidR="00AB0D9E" w:rsidRPr="00AB0D9E" w:rsidRDefault="00AB0D9E" w:rsidP="00F32562">
      <w:pPr>
        <w:pStyle w:val="ListParagraph"/>
        <w:numPr>
          <w:ilvl w:val="0"/>
          <w:numId w:val="30"/>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the Data Protection Officer (DPO)</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F32562">
        <w:rPr>
          <w:rFonts w:asciiTheme="minorHAnsi" w:eastAsiaTheme="minorHAnsi" w:hAnsiTheme="minorHAnsi" w:cstheme="minorHAnsi"/>
          <w:i/>
          <w:color w:val="000000"/>
          <w:szCs w:val="22"/>
          <w:lang w:eastAsia="en-US"/>
        </w:rPr>
        <w:t xml:space="preserve"> d</w:t>
      </w:r>
      <w:r w:rsidR="00F32562" w:rsidRPr="00F32562">
        <w:rPr>
          <w:rFonts w:asciiTheme="minorHAnsi" w:eastAsiaTheme="minorHAnsi" w:hAnsiTheme="minorHAnsi" w:cstheme="minorHAnsi"/>
          <w:i/>
          <w:color w:val="000000"/>
          <w:szCs w:val="22"/>
          <w:lang w:eastAsia="en-US"/>
        </w:rPr>
        <w:t>ata protection officers</w:t>
      </w:r>
      <w:r w:rsidR="00A279DC">
        <w:rPr>
          <w:rFonts w:asciiTheme="minorHAnsi" w:eastAsiaTheme="minorHAnsi" w:hAnsiTheme="minorHAnsi" w:cstheme="minorHAnsi"/>
          <w:i/>
          <w:color w:val="000000"/>
          <w:szCs w:val="22"/>
          <w:lang w:eastAsia="en-US"/>
        </w:rPr>
        <w:t xml:space="preserve"> (DPOs)</w:t>
      </w:r>
      <w:r w:rsidR="00F32562" w:rsidRPr="00F32562">
        <w:rPr>
          <w:rFonts w:asciiTheme="minorHAnsi" w:eastAsiaTheme="minorHAnsi" w:hAnsiTheme="minorHAnsi" w:cstheme="minorHAnsi"/>
          <w:i/>
          <w:color w:val="000000"/>
          <w:szCs w:val="22"/>
          <w:lang w:eastAsia="en-US"/>
        </w:rPr>
        <w:t xml:space="preserve"> are responsible for overseeing data protection strategy and implementation to ensure compliance with GDPR requirements.</w:t>
      </w:r>
    </w:p>
    <w:p w14:paraId="1AB88EFD" w14:textId="284B9EAF" w:rsidR="00AB0D9E" w:rsidRPr="00AB0D9E" w:rsidRDefault="00AB0D9E" w:rsidP="00AB0D9E">
      <w:pPr>
        <w:pStyle w:val="ListParagraph"/>
        <w:numPr>
          <w:ilvl w:val="0"/>
          <w:numId w:val="30"/>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the manager of the department</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F32562">
        <w:rPr>
          <w:rFonts w:asciiTheme="minorHAnsi" w:eastAsiaTheme="minorHAnsi" w:hAnsiTheme="minorHAnsi" w:cstheme="minorHAnsi"/>
          <w:i/>
          <w:color w:val="000000"/>
          <w:szCs w:val="22"/>
          <w:lang w:eastAsia="en-US"/>
        </w:rPr>
        <w:t xml:space="preserve"> according to the general data protection regulation data breach of sensitive personal data must be reported to the Data Protection Authority.</w:t>
      </w:r>
    </w:p>
    <w:p w14:paraId="35523962" w14:textId="3FD79E9B" w:rsidR="00AB0D9E" w:rsidRDefault="00AB0D9E" w:rsidP="00AB0D9E">
      <w:pPr>
        <w:pStyle w:val="ListParagraph"/>
        <w:numPr>
          <w:ilvl w:val="0"/>
          <w:numId w:val="30"/>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the police</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incorrect because</w:t>
      </w:r>
      <w:r w:rsidR="00A30202">
        <w:rPr>
          <w:rFonts w:asciiTheme="minorHAnsi" w:eastAsiaTheme="minorHAnsi" w:hAnsiTheme="minorHAnsi" w:cstheme="minorHAnsi"/>
          <w:i/>
          <w:color w:val="000000"/>
          <w:szCs w:val="22"/>
          <w:lang w:eastAsia="en-US"/>
        </w:rPr>
        <w:t xml:space="preserve"> under the GDPR, data breaches must be reported to the Data Protection Authority.</w:t>
      </w:r>
    </w:p>
    <w:p w14:paraId="6F7AAD19" w14:textId="6BA0C2E7" w:rsidR="00AB0D9E" w:rsidRPr="00AB0D9E" w:rsidRDefault="00AB0D9E" w:rsidP="00A30202">
      <w:pPr>
        <w:pStyle w:val="ListParagraph"/>
        <w:numPr>
          <w:ilvl w:val="0"/>
          <w:numId w:val="30"/>
        </w:num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the Data Protection Authority (DPA)</w:t>
      </w:r>
      <w:r w:rsidR="0075160B">
        <w:rPr>
          <w:rFonts w:asciiTheme="minorHAnsi" w:eastAsiaTheme="minorHAnsi" w:hAnsiTheme="minorHAnsi" w:cstheme="minorHAnsi"/>
          <w:color w:val="000000"/>
          <w:szCs w:val="22"/>
          <w:lang w:eastAsia="en-US"/>
        </w:rPr>
        <w:t xml:space="preserve">. </w:t>
      </w:r>
      <w:r w:rsidR="0075160B" w:rsidRPr="0075160B">
        <w:rPr>
          <w:rFonts w:asciiTheme="minorHAnsi" w:eastAsiaTheme="minorHAnsi" w:hAnsiTheme="minorHAnsi" w:cstheme="minorHAnsi"/>
          <w:i/>
          <w:color w:val="000000"/>
          <w:szCs w:val="22"/>
          <w:lang w:eastAsia="en-US"/>
        </w:rPr>
        <w:t>This answer is correct because</w:t>
      </w:r>
      <w:r w:rsidR="00A30202">
        <w:rPr>
          <w:rFonts w:asciiTheme="minorHAnsi" w:eastAsiaTheme="minorHAnsi" w:hAnsiTheme="minorHAnsi" w:cstheme="minorHAnsi"/>
          <w:i/>
          <w:color w:val="000000"/>
          <w:szCs w:val="22"/>
          <w:lang w:eastAsia="en-US"/>
        </w:rPr>
        <w:t xml:space="preserve"> d</w:t>
      </w:r>
      <w:r w:rsidR="00A30202" w:rsidRPr="00A30202">
        <w:rPr>
          <w:rFonts w:asciiTheme="minorHAnsi" w:eastAsiaTheme="minorHAnsi" w:hAnsiTheme="minorHAnsi" w:cstheme="minorHAnsi"/>
          <w:i/>
          <w:color w:val="000000"/>
          <w:szCs w:val="22"/>
          <w:lang w:eastAsia="en-US"/>
        </w:rPr>
        <w:t>ata breaches must be reported to the DPA if they might have a significant impact on the security of the data subject or their personal data</w:t>
      </w:r>
      <w:r w:rsidR="00A30202">
        <w:rPr>
          <w:rFonts w:asciiTheme="minorHAnsi" w:eastAsiaTheme="minorHAnsi" w:hAnsiTheme="minorHAnsi" w:cstheme="minorHAnsi"/>
          <w:i/>
          <w:color w:val="000000"/>
          <w:szCs w:val="22"/>
          <w:lang w:eastAsia="en-US"/>
        </w:rPr>
        <w:t>.</w:t>
      </w:r>
      <w:bookmarkStart w:id="0" w:name="_GoBack"/>
      <w:bookmarkEnd w:id="0"/>
    </w:p>
    <w:p w14:paraId="2E70244B" w14:textId="77777777" w:rsidR="00AB0D9E" w:rsidRPr="00AB0D9E" w:rsidRDefault="00AB0D9E" w:rsidP="00AB0D9E">
      <w:pPr>
        <w:autoSpaceDE w:val="0"/>
        <w:autoSpaceDN w:val="0"/>
        <w:adjustRightInd w:val="0"/>
        <w:jc w:val="both"/>
        <w:rPr>
          <w:rFonts w:asciiTheme="minorHAnsi" w:eastAsiaTheme="minorHAnsi" w:hAnsiTheme="minorHAnsi" w:cstheme="minorHAnsi"/>
          <w:color w:val="000000"/>
          <w:szCs w:val="22"/>
          <w:lang w:eastAsia="en-US"/>
        </w:rPr>
      </w:pPr>
    </w:p>
    <w:p w14:paraId="7CB28CEF" w14:textId="2E4D6ECF" w:rsidR="00AB0D9E" w:rsidRPr="00A30202" w:rsidRDefault="00AB0D9E" w:rsidP="00A30202">
      <w:pPr>
        <w:autoSpaceDE w:val="0"/>
        <w:autoSpaceDN w:val="0"/>
        <w:adjustRightInd w:val="0"/>
        <w:jc w:val="both"/>
        <w:rPr>
          <w:rFonts w:asciiTheme="minorHAnsi" w:eastAsiaTheme="minorHAnsi" w:hAnsiTheme="minorHAnsi" w:cstheme="minorHAnsi"/>
          <w:color w:val="000000"/>
          <w:szCs w:val="22"/>
          <w:lang w:eastAsia="en-US"/>
        </w:rPr>
      </w:pPr>
      <w:r w:rsidRPr="00AB0D9E">
        <w:rPr>
          <w:rFonts w:asciiTheme="minorHAnsi" w:eastAsiaTheme="minorHAnsi" w:hAnsiTheme="minorHAnsi" w:cstheme="minorHAnsi"/>
          <w:color w:val="000000"/>
          <w:szCs w:val="22"/>
          <w:lang w:eastAsia="en-US"/>
        </w:rPr>
        <w:t xml:space="preserve">Answer: </w:t>
      </w:r>
      <w:r>
        <w:rPr>
          <w:rFonts w:asciiTheme="minorHAnsi" w:eastAsiaTheme="minorHAnsi" w:hAnsiTheme="minorHAnsi" w:cstheme="minorHAnsi"/>
          <w:color w:val="000000"/>
          <w:szCs w:val="22"/>
          <w:lang w:eastAsia="en-US"/>
        </w:rPr>
        <w:t>d</w:t>
      </w:r>
      <w:r w:rsidRPr="00AB0D9E">
        <w:rPr>
          <w:rFonts w:asciiTheme="minorHAnsi" w:eastAsiaTheme="minorHAnsi" w:hAnsiTheme="minorHAnsi" w:cstheme="minorHAnsi"/>
          <w:color w:val="000000"/>
          <w:szCs w:val="22"/>
          <w:lang w:eastAsia="en-US"/>
        </w:rPr>
        <w:t xml:space="preserve">) the Data Protection Authority (DPA) </w:t>
      </w:r>
    </w:p>
    <w:sectPr w:rsidR="00AB0D9E" w:rsidRPr="00A302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29148" w14:textId="77777777" w:rsidR="0036128F" w:rsidRDefault="0036128F" w:rsidP="00961FCB">
      <w:r>
        <w:separator/>
      </w:r>
    </w:p>
  </w:endnote>
  <w:endnote w:type="continuationSeparator" w:id="0">
    <w:p w14:paraId="0BB88859" w14:textId="77777777" w:rsidR="0036128F" w:rsidRDefault="0036128F"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78C94" w14:textId="77777777" w:rsidR="0036128F" w:rsidRDefault="0036128F" w:rsidP="00961FCB">
      <w:r>
        <w:separator/>
      </w:r>
    </w:p>
  </w:footnote>
  <w:footnote w:type="continuationSeparator" w:id="0">
    <w:p w14:paraId="779DFA20" w14:textId="77777777" w:rsidR="0036128F" w:rsidRDefault="0036128F"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CCA5C6"/>
    <w:multiLevelType w:val="hybridMultilevel"/>
    <w:tmpl w:val="F3625E2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DF37CA"/>
    <w:multiLevelType w:val="hybridMultilevel"/>
    <w:tmpl w:val="7C6EAB4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7AB2A84"/>
    <w:multiLevelType w:val="hybridMultilevel"/>
    <w:tmpl w:val="F04D578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861C86D"/>
    <w:multiLevelType w:val="hybridMultilevel"/>
    <w:tmpl w:val="E0013A0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815DF35"/>
    <w:multiLevelType w:val="hybridMultilevel"/>
    <w:tmpl w:val="6BCC91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3333419"/>
    <w:multiLevelType w:val="hybridMultilevel"/>
    <w:tmpl w:val="7B739F0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60EEB57"/>
    <w:multiLevelType w:val="hybridMultilevel"/>
    <w:tmpl w:val="FBA041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9F0B039"/>
    <w:multiLevelType w:val="hybridMultilevel"/>
    <w:tmpl w:val="047DA29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9FC8F2E"/>
    <w:multiLevelType w:val="hybridMultilevel"/>
    <w:tmpl w:val="8E2D6AE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56104B0"/>
    <w:multiLevelType w:val="hybridMultilevel"/>
    <w:tmpl w:val="23A27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3BF8C"/>
    <w:multiLevelType w:val="hybridMultilevel"/>
    <w:tmpl w:val="5C8AD5B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3C83521"/>
    <w:multiLevelType w:val="hybridMultilevel"/>
    <w:tmpl w:val="B8E071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4D42C00"/>
    <w:multiLevelType w:val="hybridMultilevel"/>
    <w:tmpl w:val="F2068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60C26"/>
    <w:multiLevelType w:val="hybridMultilevel"/>
    <w:tmpl w:val="A3EAF3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BAEBB"/>
    <w:multiLevelType w:val="hybridMultilevel"/>
    <w:tmpl w:val="17E8CF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2BB54D8"/>
    <w:multiLevelType w:val="hybridMultilevel"/>
    <w:tmpl w:val="51D83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7400A"/>
    <w:multiLevelType w:val="hybridMultilevel"/>
    <w:tmpl w:val="BF8CD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AE692"/>
    <w:multiLevelType w:val="hybridMultilevel"/>
    <w:tmpl w:val="D65EC7D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8B928FF"/>
    <w:multiLevelType w:val="hybridMultilevel"/>
    <w:tmpl w:val="F5708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A04F5"/>
    <w:multiLevelType w:val="hybridMultilevel"/>
    <w:tmpl w:val="93E8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075F9"/>
    <w:multiLevelType w:val="hybridMultilevel"/>
    <w:tmpl w:val="C9BAA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31011"/>
    <w:multiLevelType w:val="hybridMultilevel"/>
    <w:tmpl w:val="387EAE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85701"/>
    <w:multiLevelType w:val="hybridMultilevel"/>
    <w:tmpl w:val="F7426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FF071"/>
    <w:multiLevelType w:val="hybridMultilevel"/>
    <w:tmpl w:val="12D3ED9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FCA1E6E"/>
    <w:multiLevelType w:val="hybridMultilevel"/>
    <w:tmpl w:val="B19EA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2B7AF8"/>
    <w:multiLevelType w:val="hybridMultilevel"/>
    <w:tmpl w:val="91EED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9E171"/>
    <w:multiLevelType w:val="hybridMultilevel"/>
    <w:tmpl w:val="A7E4D2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71C726F"/>
    <w:multiLevelType w:val="hybridMultilevel"/>
    <w:tmpl w:val="4ABA5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534BC"/>
    <w:multiLevelType w:val="hybridMultilevel"/>
    <w:tmpl w:val="99A6E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33989"/>
    <w:multiLevelType w:val="hybridMultilevel"/>
    <w:tmpl w:val="09601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15"/>
  </w:num>
  <w:num w:numId="4">
    <w:abstractNumId w:val="12"/>
  </w:num>
  <w:num w:numId="5">
    <w:abstractNumId w:val="28"/>
  </w:num>
  <w:num w:numId="6">
    <w:abstractNumId w:val="3"/>
  </w:num>
  <w:num w:numId="7">
    <w:abstractNumId w:val="11"/>
  </w:num>
  <w:num w:numId="8">
    <w:abstractNumId w:val="26"/>
  </w:num>
  <w:num w:numId="9">
    <w:abstractNumId w:val="6"/>
  </w:num>
  <w:num w:numId="10">
    <w:abstractNumId w:val="14"/>
  </w:num>
  <w:num w:numId="11">
    <w:abstractNumId w:val="17"/>
  </w:num>
  <w:num w:numId="12">
    <w:abstractNumId w:val="4"/>
  </w:num>
  <w:num w:numId="13">
    <w:abstractNumId w:val="0"/>
  </w:num>
  <w:num w:numId="14">
    <w:abstractNumId w:val="23"/>
  </w:num>
  <w:num w:numId="15">
    <w:abstractNumId w:val="1"/>
  </w:num>
  <w:num w:numId="16">
    <w:abstractNumId w:val="7"/>
  </w:num>
  <w:num w:numId="17">
    <w:abstractNumId w:val="10"/>
  </w:num>
  <w:num w:numId="18">
    <w:abstractNumId w:val="5"/>
  </w:num>
  <w:num w:numId="19">
    <w:abstractNumId w:val="2"/>
  </w:num>
  <w:num w:numId="20">
    <w:abstractNumId w:val="8"/>
  </w:num>
  <w:num w:numId="21">
    <w:abstractNumId w:val="19"/>
  </w:num>
  <w:num w:numId="22">
    <w:abstractNumId w:val="20"/>
  </w:num>
  <w:num w:numId="23">
    <w:abstractNumId w:val="21"/>
  </w:num>
  <w:num w:numId="24">
    <w:abstractNumId w:val="18"/>
  </w:num>
  <w:num w:numId="25">
    <w:abstractNumId w:val="25"/>
  </w:num>
  <w:num w:numId="26">
    <w:abstractNumId w:val="24"/>
  </w:num>
  <w:num w:numId="27">
    <w:abstractNumId w:val="29"/>
  </w:num>
  <w:num w:numId="28">
    <w:abstractNumId w:val="27"/>
  </w:num>
  <w:num w:numId="29">
    <w:abstractNumId w:val="13"/>
  </w:num>
  <w:num w:numId="30">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NKgFAIhGRHAtAAAA"/>
  </w:docVars>
  <w:rsids>
    <w:rsidRoot w:val="00EF4D80"/>
    <w:rsid w:val="00041EE5"/>
    <w:rsid w:val="000533B6"/>
    <w:rsid w:val="0009411E"/>
    <w:rsid w:val="000975FA"/>
    <w:rsid w:val="00155A75"/>
    <w:rsid w:val="00172218"/>
    <w:rsid w:val="001B78C5"/>
    <w:rsid w:val="001C3845"/>
    <w:rsid w:val="001C60F6"/>
    <w:rsid w:val="001D6D2C"/>
    <w:rsid w:val="00203765"/>
    <w:rsid w:val="00224086"/>
    <w:rsid w:val="002468F1"/>
    <w:rsid w:val="002570A4"/>
    <w:rsid w:val="002603D0"/>
    <w:rsid w:val="002E47F1"/>
    <w:rsid w:val="002F4F00"/>
    <w:rsid w:val="00323428"/>
    <w:rsid w:val="00333046"/>
    <w:rsid w:val="003364E1"/>
    <w:rsid w:val="00343803"/>
    <w:rsid w:val="003544FE"/>
    <w:rsid w:val="0036128F"/>
    <w:rsid w:val="00362B37"/>
    <w:rsid w:val="00363B72"/>
    <w:rsid w:val="0037493F"/>
    <w:rsid w:val="00390C5E"/>
    <w:rsid w:val="003B1425"/>
    <w:rsid w:val="003C25FE"/>
    <w:rsid w:val="003E496D"/>
    <w:rsid w:val="003F017D"/>
    <w:rsid w:val="00400ACF"/>
    <w:rsid w:val="00466785"/>
    <w:rsid w:val="00487F48"/>
    <w:rsid w:val="0049653C"/>
    <w:rsid w:val="004B4D58"/>
    <w:rsid w:val="004E52AD"/>
    <w:rsid w:val="00506519"/>
    <w:rsid w:val="00527DA8"/>
    <w:rsid w:val="00540CED"/>
    <w:rsid w:val="005E1FD0"/>
    <w:rsid w:val="005E290D"/>
    <w:rsid w:val="005F5878"/>
    <w:rsid w:val="00613B40"/>
    <w:rsid w:val="00633C26"/>
    <w:rsid w:val="0067166B"/>
    <w:rsid w:val="00685030"/>
    <w:rsid w:val="00693180"/>
    <w:rsid w:val="006B70AE"/>
    <w:rsid w:val="006C73B9"/>
    <w:rsid w:val="006C7BD6"/>
    <w:rsid w:val="006D0A5B"/>
    <w:rsid w:val="006D768D"/>
    <w:rsid w:val="00743ABA"/>
    <w:rsid w:val="00745F5E"/>
    <w:rsid w:val="0075160B"/>
    <w:rsid w:val="00754A2A"/>
    <w:rsid w:val="00764349"/>
    <w:rsid w:val="007834E3"/>
    <w:rsid w:val="007A4287"/>
    <w:rsid w:val="007E0D98"/>
    <w:rsid w:val="00800963"/>
    <w:rsid w:val="00830D6C"/>
    <w:rsid w:val="0086471B"/>
    <w:rsid w:val="00875582"/>
    <w:rsid w:val="00886CA5"/>
    <w:rsid w:val="008A1427"/>
    <w:rsid w:val="008C01E0"/>
    <w:rsid w:val="008F203E"/>
    <w:rsid w:val="00933571"/>
    <w:rsid w:val="00937292"/>
    <w:rsid w:val="00961FCB"/>
    <w:rsid w:val="00974826"/>
    <w:rsid w:val="00976FEC"/>
    <w:rsid w:val="009A05C3"/>
    <w:rsid w:val="009C4CC1"/>
    <w:rsid w:val="009D4C8E"/>
    <w:rsid w:val="00A256D0"/>
    <w:rsid w:val="00A256F3"/>
    <w:rsid w:val="00A279DC"/>
    <w:rsid w:val="00A30202"/>
    <w:rsid w:val="00A346FF"/>
    <w:rsid w:val="00A46A82"/>
    <w:rsid w:val="00A5186A"/>
    <w:rsid w:val="00A52911"/>
    <w:rsid w:val="00A74403"/>
    <w:rsid w:val="00A900DC"/>
    <w:rsid w:val="00AA0C79"/>
    <w:rsid w:val="00AB0D9E"/>
    <w:rsid w:val="00AE38DF"/>
    <w:rsid w:val="00AE7E13"/>
    <w:rsid w:val="00B20DB9"/>
    <w:rsid w:val="00B22083"/>
    <w:rsid w:val="00B532B5"/>
    <w:rsid w:val="00C76120"/>
    <w:rsid w:val="00C97EA5"/>
    <w:rsid w:val="00CA634E"/>
    <w:rsid w:val="00CF4216"/>
    <w:rsid w:val="00D144A1"/>
    <w:rsid w:val="00D56074"/>
    <w:rsid w:val="00DB48A7"/>
    <w:rsid w:val="00DC2D35"/>
    <w:rsid w:val="00DC5ED6"/>
    <w:rsid w:val="00DF73AC"/>
    <w:rsid w:val="00E04D72"/>
    <w:rsid w:val="00E55902"/>
    <w:rsid w:val="00E76C71"/>
    <w:rsid w:val="00E83911"/>
    <w:rsid w:val="00E84D98"/>
    <w:rsid w:val="00E92839"/>
    <w:rsid w:val="00EA1247"/>
    <w:rsid w:val="00EF4D80"/>
    <w:rsid w:val="00F03A71"/>
    <w:rsid w:val="00F1695C"/>
    <w:rsid w:val="00F21E08"/>
    <w:rsid w:val="00F222FD"/>
    <w:rsid w:val="00F258C9"/>
    <w:rsid w:val="00F32562"/>
    <w:rsid w:val="00F37DAD"/>
    <w:rsid w:val="00FC7EC7"/>
    <w:rsid w:val="00FD050B"/>
    <w:rsid w:val="00FF1BF3"/>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1095">
      <w:bodyDiv w:val="1"/>
      <w:marLeft w:val="0"/>
      <w:marRight w:val="0"/>
      <w:marTop w:val="0"/>
      <w:marBottom w:val="0"/>
      <w:divBdr>
        <w:top w:val="none" w:sz="0" w:space="0" w:color="auto"/>
        <w:left w:val="none" w:sz="0" w:space="0" w:color="auto"/>
        <w:bottom w:val="none" w:sz="0" w:space="0" w:color="auto"/>
        <w:right w:val="none" w:sz="0" w:space="0" w:color="auto"/>
      </w:divBdr>
    </w:div>
    <w:div w:id="733814777">
      <w:bodyDiv w:val="1"/>
      <w:marLeft w:val="0"/>
      <w:marRight w:val="0"/>
      <w:marTop w:val="0"/>
      <w:marBottom w:val="0"/>
      <w:divBdr>
        <w:top w:val="none" w:sz="0" w:space="0" w:color="auto"/>
        <w:left w:val="none" w:sz="0" w:space="0" w:color="auto"/>
        <w:bottom w:val="none" w:sz="0" w:space="0" w:color="auto"/>
        <w:right w:val="none" w:sz="0" w:space="0" w:color="auto"/>
      </w:divBdr>
    </w:div>
    <w:div w:id="944537593">
      <w:bodyDiv w:val="1"/>
      <w:marLeft w:val="0"/>
      <w:marRight w:val="0"/>
      <w:marTop w:val="0"/>
      <w:marBottom w:val="0"/>
      <w:divBdr>
        <w:top w:val="none" w:sz="0" w:space="0" w:color="auto"/>
        <w:left w:val="none" w:sz="0" w:space="0" w:color="auto"/>
        <w:bottom w:val="none" w:sz="0" w:space="0" w:color="auto"/>
        <w:right w:val="none" w:sz="0" w:space="0" w:color="auto"/>
      </w:divBdr>
    </w:div>
    <w:div w:id="18050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46</TotalTime>
  <Pages>3</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15</cp:revision>
  <dcterms:created xsi:type="dcterms:W3CDTF">2018-05-23T09:27:00Z</dcterms:created>
  <dcterms:modified xsi:type="dcterms:W3CDTF">2018-05-24T15:50:00Z</dcterms:modified>
</cp:coreProperties>
</file>