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B75D1" w14:textId="77777777" w:rsidR="007A553D" w:rsidRPr="00E664FF" w:rsidRDefault="007A553D" w:rsidP="007A553D">
      <w:pPr>
        <w:jc w:val="both"/>
        <w:rPr>
          <w:rFonts w:ascii="Segoe UI" w:eastAsiaTheme="minorHAnsi" w:hAnsi="Segoe UI" w:cs="Segoe UI"/>
          <w:b/>
          <w:color w:val="000000"/>
          <w:szCs w:val="22"/>
          <w:lang w:eastAsia="en-US"/>
        </w:rPr>
      </w:pPr>
      <w:r w:rsidRPr="00E664FF">
        <w:rPr>
          <w:rFonts w:ascii="Segoe UI" w:hAnsi="Segoe UI" w:cs="Segoe UI"/>
          <w:b/>
          <w:noProof/>
          <w:szCs w:val="22"/>
        </w:rPr>
        <mc:AlternateContent>
          <mc:Choice Requires="wps">
            <w:drawing>
              <wp:anchor distT="0" distB="0" distL="114300" distR="114300" simplePos="0" relativeHeight="251659264" behindDoc="1" locked="0" layoutInCell="1" allowOverlap="1" wp14:anchorId="25A673D7" wp14:editId="7DB6B666">
                <wp:simplePos x="0" y="0"/>
                <wp:positionH relativeFrom="column">
                  <wp:posOffset>-1111885</wp:posOffset>
                </wp:positionH>
                <wp:positionV relativeFrom="page">
                  <wp:posOffset>8669930</wp:posOffset>
                </wp:positionV>
                <wp:extent cx="7968615" cy="2713355"/>
                <wp:effectExtent l="0" t="0" r="0" b="0"/>
                <wp:wrapNone/>
                <wp:docPr id="6" name="Freeform: Shape 6" descr="shape with green and blue gradient"/>
                <wp:cNvGraphicFramePr/>
                <a:graphic xmlns:a="http://schemas.openxmlformats.org/drawingml/2006/main">
                  <a:graphicData uri="http://schemas.microsoft.com/office/word/2010/wordprocessingShape">
                    <wps:wsp>
                      <wps:cNvSpPr/>
                      <wps:spPr>
                        <a:xfrm rot="10800000">
                          <a:off x="0" y="0"/>
                          <a:ext cx="7968615" cy="2713355"/>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806934" w14:textId="77777777" w:rsidR="007A553D" w:rsidRDefault="007A553D" w:rsidP="007A553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673D7" id="Freeform: Shape 6" o:spid="_x0000_s1026" alt="shape with green and blue gradient" style="position:absolute;left:0;text-align:left;margin-left:-87.55pt;margin-top:682.65pt;width:627.45pt;height:213.65pt;rotation:18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" adj="-11796480,,5400" path="m,l7738110,r,1896461l,2906395,,xe" fillcolor="#dbdbdb [1302]" stroked="f" strokeweight="1pt">
                <v:fill color2="#5b9bd5 [3208]" rotate="t" angle="58" focus="100%" type="gradient">
                  <o:fill v:ext="view" type="gradientUnscaled"/>
                </v:fill>
                <v:stroke joinstyle="miter"/>
                <v:formulas/>
                <v:path arrowok="t" o:connecttype="custom" o:connectlocs="0,0;7968615,0;7968615,1770500;0,2713355;0,0" o:connectangles="0,0,0,0,0" textboxrect="0,0,7738110,2906395"/>
                <v:textbox>
                  <w:txbxContent>
                    <w:p w14:paraId="65806934" w14:textId="77777777" w:rsidR="007A553D" w:rsidRDefault="007A553D" w:rsidP="007A553D"/>
                  </w:txbxContent>
                </v:textbox>
                <w10:wrap anchory="page"/>
              </v:shape>
            </w:pict>
          </mc:Fallback>
        </mc:AlternateContent>
      </w:r>
      <w:r w:rsidRPr="00E664FF">
        <w:rPr>
          <w:rFonts w:ascii="Segoe UI" w:eastAsiaTheme="minorHAnsi" w:hAnsi="Segoe UI" w:cs="Segoe UI"/>
          <w:b/>
          <w:color w:val="000000"/>
          <w:szCs w:val="22"/>
          <w:lang w:eastAsia="en-US"/>
        </w:rPr>
        <w:t>Select a statement which is correct for Supervisory Authority.</w:t>
      </w:r>
    </w:p>
    <w:p w14:paraId="0C23A1E7" w14:textId="77777777" w:rsidR="007A553D" w:rsidRPr="00E664FF" w:rsidRDefault="007A553D" w:rsidP="007A553D">
      <w:pPr>
        <w:jc w:val="both"/>
        <w:rPr>
          <w:rFonts w:ascii="Segoe UI" w:eastAsiaTheme="minorHAnsi" w:hAnsi="Segoe UI" w:cs="Segoe UI"/>
          <w:b/>
          <w:color w:val="000000"/>
          <w:szCs w:val="22"/>
          <w:lang w:eastAsia="en-US"/>
        </w:rPr>
      </w:pPr>
    </w:p>
    <w:p w14:paraId="4E06DFA0" w14:textId="77777777" w:rsidR="007A553D" w:rsidRPr="00E664FF" w:rsidRDefault="007A553D" w:rsidP="007A553D">
      <w:pPr>
        <w:pStyle w:val="ListParagraph"/>
        <w:numPr>
          <w:ilvl w:val="0"/>
          <w:numId w:val="1"/>
        </w:numPr>
        <w:jc w:val="both"/>
        <w:rPr>
          <w:rFonts w:ascii="Segoe UI" w:hAnsi="Segoe UI" w:cs="Segoe UI"/>
          <w:i/>
          <w:szCs w:val="22"/>
        </w:rPr>
      </w:pPr>
      <w:r w:rsidRPr="00E664FF">
        <w:rPr>
          <w:rFonts w:ascii="Segoe UI" w:hAnsi="Segoe UI" w:cs="Segoe UI"/>
          <w:szCs w:val="22"/>
        </w:rPr>
        <w:t xml:space="preserve">A natural person or legal entity that determines the purposes and means of the processing of personal data. </w:t>
      </w:r>
      <w:r w:rsidRPr="00E664FF">
        <w:rPr>
          <w:rFonts w:ascii="Segoe UI" w:eastAsiaTheme="minorHAnsi" w:hAnsi="Segoe UI" w:cs="Segoe UI"/>
          <w:i/>
          <w:color w:val="000000"/>
          <w:szCs w:val="22"/>
          <w:lang w:eastAsia="en-US"/>
        </w:rPr>
        <w:t xml:space="preserve">This answer is incorrect because </w:t>
      </w:r>
      <w:r w:rsidRPr="00E664FF">
        <w:rPr>
          <w:rFonts w:ascii="Segoe UI" w:hAnsi="Segoe UI" w:cs="Segoe UI"/>
          <w:i/>
          <w:szCs w:val="22"/>
        </w:rPr>
        <w:t>the controller is the natural person or legal entity that determines the purposes and means of the processing of personal data.</w:t>
      </w:r>
    </w:p>
    <w:p w14:paraId="78BDEC9D" w14:textId="77777777" w:rsidR="007A553D" w:rsidRPr="00E664FF" w:rsidRDefault="007A553D" w:rsidP="007A553D">
      <w:pPr>
        <w:pStyle w:val="ListParagraph"/>
        <w:numPr>
          <w:ilvl w:val="0"/>
          <w:numId w:val="1"/>
        </w:numPr>
        <w:jc w:val="both"/>
        <w:rPr>
          <w:rFonts w:ascii="Segoe UI" w:hAnsi="Segoe UI" w:cs="Segoe UI"/>
          <w:szCs w:val="22"/>
        </w:rPr>
      </w:pPr>
      <w:r w:rsidRPr="00E664FF">
        <w:rPr>
          <w:rFonts w:ascii="Segoe UI" w:hAnsi="Segoe UI" w:cs="Segoe UI"/>
          <w:szCs w:val="22"/>
        </w:rPr>
        <w:t xml:space="preserve">A natural person or legal entity that processes personal data on behalf of the controller. </w:t>
      </w:r>
      <w:r w:rsidRPr="00E664FF">
        <w:rPr>
          <w:rFonts w:ascii="Segoe UI" w:eastAsiaTheme="minorHAnsi" w:hAnsi="Segoe UI" w:cs="Segoe UI"/>
          <w:i/>
          <w:color w:val="000000"/>
          <w:szCs w:val="22"/>
          <w:lang w:eastAsia="en-US"/>
        </w:rPr>
        <w:t xml:space="preserve">This answer is incorrect because </w:t>
      </w:r>
      <w:r w:rsidRPr="00E664FF">
        <w:rPr>
          <w:rFonts w:ascii="Segoe UI" w:hAnsi="Segoe UI" w:cs="Segoe UI"/>
          <w:i/>
          <w:szCs w:val="22"/>
        </w:rPr>
        <w:t>a natural person or legal entity that processes personal data on behalf of the controller is considered to be a data processor. At times, a processor is also called a third party.</w:t>
      </w:r>
    </w:p>
    <w:p w14:paraId="292B4E07" w14:textId="77777777" w:rsidR="007A553D" w:rsidRPr="00E664FF" w:rsidRDefault="007A553D" w:rsidP="007A553D">
      <w:pPr>
        <w:pStyle w:val="ListParagraph"/>
        <w:numPr>
          <w:ilvl w:val="0"/>
          <w:numId w:val="1"/>
        </w:numPr>
        <w:jc w:val="both"/>
        <w:rPr>
          <w:rFonts w:ascii="Segoe UI" w:eastAsiaTheme="minorHAnsi" w:hAnsi="Segoe UI" w:cs="Segoe UI"/>
          <w:i/>
          <w:color w:val="000000"/>
          <w:szCs w:val="22"/>
          <w:lang w:eastAsia="en-US"/>
        </w:rPr>
      </w:pPr>
      <w:r w:rsidRPr="00E664FF">
        <w:rPr>
          <w:rFonts w:ascii="Segoe UI" w:hAnsi="Segoe UI" w:cs="Segoe UI"/>
          <w:szCs w:val="22"/>
          <w:shd w:val="clear" w:color="auto" w:fill="FFFFFF"/>
        </w:rPr>
        <w:t xml:space="preserve">The EU body in charge of the application of the GDPR. </w:t>
      </w:r>
      <w:r w:rsidRPr="00E664FF">
        <w:rPr>
          <w:rFonts w:ascii="Segoe UI" w:eastAsiaTheme="minorHAnsi" w:hAnsi="Segoe UI" w:cs="Segoe UI"/>
          <w:i/>
          <w:color w:val="000000"/>
          <w:szCs w:val="22"/>
          <w:lang w:eastAsia="en-US"/>
        </w:rPr>
        <w:t>This answer is incorrect because</w:t>
      </w:r>
      <w:r w:rsidRPr="00E664FF">
        <w:rPr>
          <w:rFonts w:ascii="Segoe UI" w:hAnsi="Segoe UI" w:cs="Segoe UI"/>
          <w:i/>
          <w:szCs w:val="22"/>
          <w:shd w:val="clear" w:color="auto" w:fill="FFFFFF"/>
        </w:rPr>
        <w:t xml:space="preserve"> </w:t>
      </w:r>
      <w:r w:rsidRPr="00E664FF">
        <w:rPr>
          <w:rFonts w:ascii="Segoe UI" w:hAnsi="Segoe UI" w:cs="Segoe UI"/>
          <w:i/>
          <w:color w:val="404040"/>
          <w:szCs w:val="22"/>
          <w:shd w:val="clear" w:color="auto" w:fill="FFFFFF"/>
        </w:rPr>
        <w:t>the European Data Protection Board or EDPB</w:t>
      </w:r>
      <w:r w:rsidRPr="00E664FF">
        <w:rPr>
          <w:rFonts w:ascii="Segoe UI" w:hAnsi="Segoe UI" w:cs="Segoe UI"/>
          <w:b/>
          <w:i/>
          <w:color w:val="404040"/>
          <w:szCs w:val="22"/>
          <w:shd w:val="clear" w:color="auto" w:fill="FFFFFF"/>
        </w:rPr>
        <w:t xml:space="preserve"> </w:t>
      </w:r>
      <w:r w:rsidRPr="00E664FF">
        <w:rPr>
          <w:rFonts w:ascii="Segoe UI" w:hAnsi="Segoe UI" w:cs="Segoe UI"/>
          <w:i/>
          <w:szCs w:val="22"/>
          <w:shd w:val="clear" w:color="auto" w:fill="FFFFFF"/>
        </w:rPr>
        <w:t>is the EU body in charge of the application of the GDPR. The EDPB is made up of the representatives from each member state’s Supervisory Authority.</w:t>
      </w:r>
    </w:p>
    <w:p w14:paraId="7D5D3A48" w14:textId="77777777" w:rsidR="007A553D" w:rsidRPr="00E664FF" w:rsidRDefault="007A553D" w:rsidP="007A553D">
      <w:pPr>
        <w:pStyle w:val="ListParagraph"/>
        <w:numPr>
          <w:ilvl w:val="0"/>
          <w:numId w:val="1"/>
        </w:numPr>
        <w:jc w:val="both"/>
        <w:rPr>
          <w:rFonts w:ascii="Segoe UI" w:hAnsi="Segoe UI" w:cs="Segoe UI"/>
          <w:szCs w:val="22"/>
        </w:rPr>
      </w:pPr>
      <w:r w:rsidRPr="00E664FF">
        <w:rPr>
          <w:rFonts w:ascii="Segoe UI" w:hAnsi="Segoe UI" w:cs="Segoe UI"/>
          <w:szCs w:val="22"/>
        </w:rPr>
        <w:t xml:space="preserve">A public authority in an EU country that is responsible for monitoring compliance with GDPR. </w:t>
      </w:r>
      <w:r w:rsidRPr="00E664FF">
        <w:rPr>
          <w:rFonts w:ascii="Segoe UI" w:eastAsiaTheme="minorHAnsi" w:hAnsi="Segoe UI" w:cs="Segoe UI"/>
          <w:i/>
          <w:color w:val="000000"/>
          <w:szCs w:val="22"/>
          <w:lang w:eastAsia="en-US"/>
        </w:rPr>
        <w:t>This answer is correct because a</w:t>
      </w:r>
      <w:r w:rsidRPr="00E664FF">
        <w:rPr>
          <w:rFonts w:ascii="Segoe UI" w:hAnsi="Segoe UI" w:cs="Segoe UI"/>
          <w:i/>
          <w:szCs w:val="22"/>
        </w:rPr>
        <w:t xml:space="preserve"> Supervisory Authority is a public authority in an EU country that is responsible for monitoring compliance with GDPR.</w:t>
      </w:r>
      <w:r w:rsidRPr="00E664FF">
        <w:rPr>
          <w:rFonts w:ascii="Segoe UI" w:hAnsi="Segoe UI" w:cs="Segoe UI"/>
          <w:szCs w:val="22"/>
        </w:rPr>
        <w:t xml:space="preserve"> </w:t>
      </w:r>
    </w:p>
    <w:p w14:paraId="7C91D0E4" w14:textId="77777777" w:rsidR="007A553D" w:rsidRPr="00E664FF" w:rsidRDefault="007A553D" w:rsidP="007A553D">
      <w:pPr>
        <w:pStyle w:val="ListParagraph"/>
        <w:jc w:val="both"/>
        <w:rPr>
          <w:rFonts w:ascii="Segoe UI" w:hAnsi="Segoe UI" w:cs="Segoe UI"/>
          <w:szCs w:val="22"/>
        </w:rPr>
      </w:pPr>
    </w:p>
    <w:p w14:paraId="0107BB09" w14:textId="77777777" w:rsidR="00B74A41" w:rsidRPr="00E664FF" w:rsidRDefault="007A553D" w:rsidP="007A553D">
      <w:pPr>
        <w:jc w:val="both"/>
        <w:rPr>
          <w:rFonts w:ascii="Segoe UI" w:hAnsi="Segoe UI" w:cs="Segoe UI"/>
          <w:szCs w:val="22"/>
        </w:rPr>
      </w:pPr>
      <w:r w:rsidRPr="00E664FF">
        <w:rPr>
          <w:rFonts w:ascii="Segoe UI" w:eastAsiaTheme="minorHAnsi" w:hAnsi="Segoe UI" w:cs="Segoe UI"/>
          <w:color w:val="000000"/>
          <w:szCs w:val="22"/>
          <w:lang w:eastAsia="en-US"/>
        </w:rPr>
        <w:t xml:space="preserve">Answer: d) </w:t>
      </w:r>
      <w:r w:rsidRPr="00E664FF">
        <w:rPr>
          <w:rFonts w:ascii="Segoe UI" w:hAnsi="Segoe UI" w:cs="Segoe UI"/>
          <w:szCs w:val="22"/>
        </w:rPr>
        <w:t>A public authority in an EU country that is responsible for monitoring compliance with GDPR.</w:t>
      </w:r>
    </w:p>
    <w:p w14:paraId="209EF3A8" w14:textId="4B2879EE" w:rsidR="00C620E7" w:rsidRPr="00E664FF" w:rsidRDefault="00C620E7" w:rsidP="007A553D">
      <w:pPr>
        <w:jc w:val="both"/>
        <w:rPr>
          <w:rFonts w:ascii="Segoe UI" w:eastAsiaTheme="minorHAnsi" w:hAnsi="Segoe UI" w:cs="Segoe UI"/>
          <w:color w:val="000000"/>
          <w:szCs w:val="22"/>
          <w:lang w:eastAsia="en-US"/>
        </w:rPr>
      </w:pPr>
    </w:p>
    <w:p w14:paraId="6ADA8B6E" w14:textId="5D23F159" w:rsidR="006A0D16" w:rsidRPr="00E664FF" w:rsidRDefault="006A0D16" w:rsidP="007A553D">
      <w:pPr>
        <w:jc w:val="both"/>
        <w:rPr>
          <w:rFonts w:ascii="Segoe UI" w:eastAsiaTheme="minorHAnsi" w:hAnsi="Segoe UI" w:cs="Segoe UI"/>
          <w:color w:val="000000"/>
          <w:szCs w:val="22"/>
          <w:lang w:eastAsia="en-US"/>
        </w:rPr>
      </w:pPr>
    </w:p>
    <w:p w14:paraId="24003C51" w14:textId="3C070300" w:rsidR="006A0D16" w:rsidRPr="00E664FF" w:rsidRDefault="006A0D16" w:rsidP="006A0D16">
      <w:pPr>
        <w:autoSpaceDE w:val="0"/>
        <w:autoSpaceDN w:val="0"/>
        <w:adjustRightInd w:val="0"/>
        <w:jc w:val="both"/>
        <w:rPr>
          <w:rFonts w:ascii="Segoe UI" w:eastAsiaTheme="minorHAnsi" w:hAnsi="Segoe UI" w:cs="Segoe UI"/>
          <w:b/>
          <w:color w:val="auto"/>
          <w:szCs w:val="22"/>
          <w:lang w:eastAsia="en-US"/>
        </w:rPr>
      </w:pPr>
      <w:r w:rsidRPr="00E664FF">
        <w:rPr>
          <w:rFonts w:ascii="Segoe UI" w:eastAsiaTheme="minorHAnsi" w:hAnsi="Segoe UI" w:cs="Segoe UI"/>
          <w:b/>
          <w:color w:val="auto"/>
          <w:szCs w:val="22"/>
          <w:lang w:eastAsia="en-US"/>
        </w:rPr>
        <w:t xml:space="preserve">Select an option which defines the key responsibility of a </w:t>
      </w:r>
      <w:r w:rsidRPr="00E664FF">
        <w:rPr>
          <w:rFonts w:ascii="Segoe UI" w:eastAsiaTheme="minorHAnsi" w:hAnsi="Segoe UI" w:cs="Segoe UI"/>
          <w:b/>
          <w:color w:val="auto"/>
          <w:szCs w:val="22"/>
          <w:lang w:eastAsia="en-US"/>
        </w:rPr>
        <w:t>Supervisory Authority</w:t>
      </w:r>
      <w:r w:rsidRPr="00E664FF">
        <w:rPr>
          <w:rFonts w:ascii="Segoe UI" w:eastAsiaTheme="minorHAnsi" w:hAnsi="Segoe UI" w:cs="Segoe UI"/>
          <w:b/>
          <w:color w:val="auto"/>
          <w:szCs w:val="22"/>
          <w:lang w:eastAsia="en-US"/>
        </w:rPr>
        <w:t xml:space="preserve">. </w:t>
      </w:r>
    </w:p>
    <w:p w14:paraId="3816A620" w14:textId="77777777" w:rsidR="006A0D16" w:rsidRPr="00E664FF" w:rsidRDefault="006A0D16" w:rsidP="006A0D16">
      <w:pPr>
        <w:autoSpaceDE w:val="0"/>
        <w:autoSpaceDN w:val="0"/>
        <w:adjustRightInd w:val="0"/>
        <w:jc w:val="both"/>
        <w:rPr>
          <w:rFonts w:ascii="Segoe UI" w:eastAsiaTheme="minorHAnsi" w:hAnsi="Segoe UI" w:cs="Segoe UI"/>
          <w:b/>
          <w:color w:val="auto"/>
          <w:szCs w:val="22"/>
          <w:lang w:eastAsia="en-US"/>
        </w:rPr>
      </w:pPr>
    </w:p>
    <w:p w14:paraId="57EFE407" w14:textId="77777777" w:rsidR="006A0D16" w:rsidRPr="00E664FF" w:rsidRDefault="006A0D16" w:rsidP="006A0D16">
      <w:pPr>
        <w:pStyle w:val="ListParagraph"/>
        <w:numPr>
          <w:ilvl w:val="0"/>
          <w:numId w:val="3"/>
        </w:numPr>
        <w:autoSpaceDE w:val="0"/>
        <w:autoSpaceDN w:val="0"/>
        <w:adjustRightInd w:val="0"/>
        <w:jc w:val="both"/>
        <w:rPr>
          <w:rFonts w:ascii="Segoe UI" w:hAnsi="Segoe UI" w:cs="Segoe UI"/>
          <w:i/>
          <w:color w:val="auto"/>
          <w:szCs w:val="22"/>
        </w:rPr>
      </w:pPr>
      <w:r w:rsidRPr="00E664FF">
        <w:rPr>
          <w:rFonts w:ascii="Segoe UI" w:hAnsi="Segoe UI" w:cs="Segoe UI"/>
          <w:color w:val="auto"/>
          <w:szCs w:val="22"/>
        </w:rPr>
        <w:t xml:space="preserve">To be accountable and to take actions in line with GDPR. </w:t>
      </w:r>
      <w:r w:rsidRPr="00E664FF">
        <w:rPr>
          <w:rFonts w:ascii="Segoe UI" w:hAnsi="Segoe UI" w:cs="Segoe UI"/>
          <w:i/>
          <w:color w:val="auto"/>
          <w:szCs w:val="22"/>
        </w:rPr>
        <w:t>This answer is incorrect because this defines the key responsibility of a data controller i.e. to be accountable and to take actions in line with GDPR, and to be able to explain the compliance with GDPR to data subjects and the Supervisory Authority, as and when required.</w:t>
      </w:r>
    </w:p>
    <w:p w14:paraId="290BC88C" w14:textId="13F93B98" w:rsidR="006A0D16" w:rsidRPr="00E664FF" w:rsidRDefault="006A0D16" w:rsidP="006A0D16">
      <w:pPr>
        <w:pStyle w:val="ListParagraph"/>
        <w:numPr>
          <w:ilvl w:val="0"/>
          <w:numId w:val="3"/>
        </w:numPr>
        <w:autoSpaceDE w:val="0"/>
        <w:autoSpaceDN w:val="0"/>
        <w:adjustRightInd w:val="0"/>
        <w:jc w:val="both"/>
        <w:rPr>
          <w:rFonts w:ascii="Segoe UI" w:hAnsi="Segoe UI" w:cs="Segoe UI"/>
          <w:i/>
          <w:color w:val="auto"/>
          <w:szCs w:val="22"/>
        </w:rPr>
      </w:pPr>
      <w:r w:rsidRPr="00E664FF">
        <w:rPr>
          <w:rFonts w:ascii="Segoe UI" w:hAnsi="Segoe UI" w:cs="Segoe UI"/>
          <w:color w:val="auto"/>
          <w:szCs w:val="22"/>
        </w:rPr>
        <w:t xml:space="preserve">To ensure that conditions specified in the Data Processing Agreement signed with the controller are always met. </w:t>
      </w:r>
      <w:r w:rsidRPr="00E664FF">
        <w:rPr>
          <w:rFonts w:ascii="Segoe UI" w:hAnsi="Segoe UI" w:cs="Segoe UI"/>
          <w:i/>
          <w:color w:val="auto"/>
          <w:szCs w:val="22"/>
        </w:rPr>
        <w:t xml:space="preserve">This answer is </w:t>
      </w:r>
      <w:r w:rsidRPr="00E664FF">
        <w:rPr>
          <w:rFonts w:ascii="Segoe UI" w:hAnsi="Segoe UI" w:cs="Segoe UI"/>
          <w:i/>
          <w:color w:val="auto"/>
          <w:szCs w:val="22"/>
        </w:rPr>
        <w:t>in</w:t>
      </w:r>
      <w:r w:rsidRPr="00E664FF">
        <w:rPr>
          <w:rFonts w:ascii="Segoe UI" w:hAnsi="Segoe UI" w:cs="Segoe UI"/>
          <w:i/>
          <w:color w:val="auto"/>
          <w:szCs w:val="22"/>
        </w:rPr>
        <w:t>correct because th</w:t>
      </w:r>
      <w:r w:rsidRPr="00E664FF">
        <w:rPr>
          <w:rFonts w:ascii="Segoe UI" w:hAnsi="Segoe UI" w:cs="Segoe UI"/>
          <w:i/>
          <w:color w:val="auto"/>
          <w:szCs w:val="22"/>
        </w:rPr>
        <w:t>is is the</w:t>
      </w:r>
      <w:r w:rsidRPr="00E664FF">
        <w:rPr>
          <w:rFonts w:ascii="Segoe UI" w:hAnsi="Segoe UI" w:cs="Segoe UI"/>
          <w:i/>
          <w:color w:val="auto"/>
          <w:szCs w:val="22"/>
        </w:rPr>
        <w:t xml:space="preserve"> key responsibility of the data processor under the GDPR </w:t>
      </w:r>
      <w:r w:rsidRPr="00E664FF">
        <w:rPr>
          <w:rFonts w:ascii="Segoe UI" w:hAnsi="Segoe UI" w:cs="Segoe UI"/>
          <w:i/>
          <w:color w:val="auto"/>
          <w:szCs w:val="22"/>
        </w:rPr>
        <w:t>i.e.</w:t>
      </w:r>
      <w:r w:rsidRPr="00E664FF">
        <w:rPr>
          <w:rFonts w:ascii="Segoe UI" w:hAnsi="Segoe UI" w:cs="Segoe UI"/>
          <w:i/>
          <w:color w:val="auto"/>
          <w:szCs w:val="22"/>
        </w:rPr>
        <w:t xml:space="preserve"> to ensure that conditions specified in the Data Processing Agreement signed with the controller are always met, and that obligations stated in GDPR are complied with.</w:t>
      </w:r>
    </w:p>
    <w:p w14:paraId="44195AD5" w14:textId="726A608B" w:rsidR="006A0D16" w:rsidRPr="00E664FF" w:rsidRDefault="006A0D16" w:rsidP="006A0D16">
      <w:pPr>
        <w:pStyle w:val="ListParagraph"/>
        <w:numPr>
          <w:ilvl w:val="0"/>
          <w:numId w:val="3"/>
        </w:numPr>
        <w:autoSpaceDE w:val="0"/>
        <w:autoSpaceDN w:val="0"/>
        <w:adjustRightInd w:val="0"/>
        <w:jc w:val="both"/>
        <w:rPr>
          <w:rFonts w:ascii="Segoe UI" w:hAnsi="Segoe UI" w:cs="Segoe UI"/>
          <w:color w:val="auto"/>
          <w:szCs w:val="22"/>
        </w:rPr>
      </w:pPr>
      <w:r w:rsidRPr="00E664FF">
        <w:rPr>
          <w:rFonts w:ascii="Segoe UI" w:hAnsi="Segoe UI" w:cs="Segoe UI"/>
          <w:color w:val="auto"/>
          <w:szCs w:val="22"/>
        </w:rPr>
        <w:t xml:space="preserve">To advise companies about GDPR. </w:t>
      </w:r>
      <w:r w:rsidRPr="00E664FF">
        <w:rPr>
          <w:rFonts w:ascii="Segoe UI" w:hAnsi="Segoe UI" w:cs="Segoe UI"/>
          <w:i/>
          <w:color w:val="auto"/>
          <w:szCs w:val="22"/>
        </w:rPr>
        <w:t>This answer is correct because this defines the key responsibility of a supervisory authority to advise companies about GDPR and also conduct audits on compliance with GDPR.</w:t>
      </w:r>
    </w:p>
    <w:p w14:paraId="1BBE6B28" w14:textId="77777777" w:rsidR="006A0D16" w:rsidRPr="00E664FF" w:rsidRDefault="006A0D16" w:rsidP="006A0D16">
      <w:pPr>
        <w:pStyle w:val="ListParagraph"/>
        <w:numPr>
          <w:ilvl w:val="0"/>
          <w:numId w:val="3"/>
        </w:numPr>
        <w:autoSpaceDE w:val="0"/>
        <w:autoSpaceDN w:val="0"/>
        <w:adjustRightInd w:val="0"/>
        <w:jc w:val="both"/>
        <w:rPr>
          <w:rFonts w:ascii="Segoe UI" w:hAnsi="Segoe UI" w:cs="Segoe UI"/>
          <w:i/>
          <w:color w:val="auto"/>
          <w:szCs w:val="22"/>
        </w:rPr>
      </w:pPr>
      <w:r w:rsidRPr="00E664FF">
        <w:rPr>
          <w:rFonts w:ascii="Segoe UI" w:hAnsi="Segoe UI" w:cs="Segoe UI"/>
          <w:color w:val="auto"/>
          <w:szCs w:val="22"/>
        </w:rPr>
        <w:t xml:space="preserve">To act as the contact point for the supervisory authority on issues relating to processing. </w:t>
      </w:r>
      <w:r w:rsidRPr="00E664FF">
        <w:rPr>
          <w:rFonts w:ascii="Segoe UI" w:hAnsi="Segoe UI" w:cs="Segoe UI"/>
          <w:i/>
          <w:color w:val="auto"/>
          <w:szCs w:val="22"/>
        </w:rPr>
        <w:t>This answer is incorrect because this defines the key responsibility of a Data Protection Officer (DPO) to act as the contact point for the supervisory authority on issues relating to processing, including the prior consultation, and to consult, where appropriate, with regard to any other matter.</w:t>
      </w:r>
    </w:p>
    <w:p w14:paraId="7321A5D6" w14:textId="77777777" w:rsidR="006A0D16" w:rsidRPr="00E664FF" w:rsidRDefault="006A0D16" w:rsidP="006A0D16">
      <w:pPr>
        <w:autoSpaceDE w:val="0"/>
        <w:autoSpaceDN w:val="0"/>
        <w:adjustRightInd w:val="0"/>
        <w:jc w:val="both"/>
        <w:rPr>
          <w:rFonts w:ascii="Segoe UI" w:hAnsi="Segoe UI" w:cs="Segoe UI"/>
          <w:color w:val="auto"/>
          <w:szCs w:val="22"/>
        </w:rPr>
      </w:pPr>
    </w:p>
    <w:p w14:paraId="6CE3E772" w14:textId="12CB4E59" w:rsidR="006A0D16" w:rsidRPr="00E664FF" w:rsidRDefault="006A0D16" w:rsidP="006A0D16">
      <w:pPr>
        <w:autoSpaceDE w:val="0"/>
        <w:autoSpaceDN w:val="0"/>
        <w:adjustRightInd w:val="0"/>
        <w:jc w:val="both"/>
        <w:rPr>
          <w:rFonts w:ascii="Segoe UI" w:hAnsi="Segoe UI" w:cs="Segoe UI"/>
          <w:color w:val="auto"/>
          <w:szCs w:val="22"/>
        </w:rPr>
      </w:pPr>
      <w:r w:rsidRPr="00E664FF">
        <w:rPr>
          <w:rFonts w:ascii="Segoe UI" w:hAnsi="Segoe UI" w:cs="Segoe UI"/>
          <w:color w:val="auto"/>
          <w:szCs w:val="22"/>
        </w:rPr>
        <w:t xml:space="preserve">Answer: </w:t>
      </w:r>
      <w:r w:rsidRPr="00E664FF">
        <w:rPr>
          <w:rFonts w:ascii="Segoe UI" w:hAnsi="Segoe UI" w:cs="Segoe UI"/>
          <w:color w:val="auto"/>
          <w:szCs w:val="22"/>
        </w:rPr>
        <w:t>c</w:t>
      </w:r>
      <w:r w:rsidRPr="00E664FF">
        <w:rPr>
          <w:rFonts w:ascii="Segoe UI" w:hAnsi="Segoe UI" w:cs="Segoe UI"/>
          <w:color w:val="auto"/>
          <w:szCs w:val="22"/>
        </w:rPr>
        <w:t>) To advise companies about GDPR.</w:t>
      </w:r>
    </w:p>
    <w:p w14:paraId="46EEBCDF" w14:textId="77777777" w:rsidR="006A0D16" w:rsidRPr="00E664FF" w:rsidRDefault="006A0D16" w:rsidP="007A553D">
      <w:pPr>
        <w:jc w:val="both"/>
        <w:rPr>
          <w:rFonts w:ascii="Segoe UI" w:eastAsiaTheme="minorHAnsi" w:hAnsi="Segoe UI" w:cs="Segoe UI"/>
          <w:color w:val="000000"/>
          <w:szCs w:val="22"/>
          <w:lang w:eastAsia="en-US"/>
        </w:rPr>
      </w:pPr>
    </w:p>
    <w:p w14:paraId="0CF62E08" w14:textId="77777777" w:rsidR="00C620E7" w:rsidRPr="00E664FF" w:rsidRDefault="00C620E7" w:rsidP="007A553D">
      <w:pPr>
        <w:jc w:val="both"/>
        <w:rPr>
          <w:rFonts w:ascii="Segoe UI" w:eastAsiaTheme="minorHAnsi" w:hAnsi="Segoe UI" w:cs="Segoe UI"/>
          <w:color w:val="000000"/>
          <w:szCs w:val="22"/>
          <w:lang w:eastAsia="en-US"/>
        </w:rPr>
      </w:pPr>
    </w:p>
    <w:p w14:paraId="5B509826" w14:textId="77777777" w:rsidR="00C620E7" w:rsidRPr="00E664FF" w:rsidRDefault="00C620E7" w:rsidP="00C620E7">
      <w:pPr>
        <w:autoSpaceDE w:val="0"/>
        <w:autoSpaceDN w:val="0"/>
        <w:adjustRightInd w:val="0"/>
        <w:jc w:val="both"/>
        <w:rPr>
          <w:rFonts w:ascii="Segoe UI" w:hAnsi="Segoe UI" w:cs="Segoe UI"/>
          <w:b/>
          <w:color w:val="222222"/>
          <w:szCs w:val="22"/>
          <w:shd w:val="clear" w:color="auto" w:fill="FFFFFF"/>
        </w:rPr>
      </w:pPr>
      <w:r w:rsidRPr="00E664FF">
        <w:rPr>
          <w:rStyle w:val="Strong"/>
          <w:rFonts w:ascii="Segoe UI" w:hAnsi="Segoe UI" w:cs="Segoe UI"/>
          <w:color w:val="222222"/>
          <w:szCs w:val="22"/>
          <w:shd w:val="clear" w:color="auto" w:fill="FFFFFF"/>
        </w:rPr>
        <w:lastRenderedPageBreak/>
        <w:t xml:space="preserve">In a chain-of-command of the roles within the GDPR that </w:t>
      </w:r>
      <w:r w:rsidRPr="00E664FF">
        <w:rPr>
          <w:rFonts w:ascii="Segoe UI" w:hAnsi="Segoe UI" w:cs="Segoe UI"/>
          <w:b/>
          <w:color w:val="222222"/>
          <w:szCs w:val="22"/>
          <w:shd w:val="clear" w:color="auto" w:fill="FFFFFF"/>
        </w:rPr>
        <w:t>is separated by authority and responsibility. On the authority level we have which role at the top of the chain.</w:t>
      </w:r>
    </w:p>
    <w:p w14:paraId="3DE9C495" w14:textId="77777777" w:rsidR="00C620E7" w:rsidRPr="00E664FF" w:rsidRDefault="00C620E7" w:rsidP="00C620E7">
      <w:pPr>
        <w:autoSpaceDE w:val="0"/>
        <w:autoSpaceDN w:val="0"/>
        <w:adjustRightInd w:val="0"/>
        <w:jc w:val="both"/>
        <w:rPr>
          <w:rFonts w:ascii="Segoe UI" w:hAnsi="Segoe UI" w:cs="Segoe UI"/>
          <w:b/>
          <w:szCs w:val="22"/>
        </w:rPr>
      </w:pPr>
    </w:p>
    <w:p w14:paraId="4C2750F5" w14:textId="77777777" w:rsidR="00C620E7" w:rsidRPr="00E664FF" w:rsidRDefault="00C620E7" w:rsidP="00C620E7">
      <w:pPr>
        <w:pStyle w:val="ListParagraph"/>
        <w:numPr>
          <w:ilvl w:val="0"/>
          <w:numId w:val="2"/>
        </w:numPr>
        <w:autoSpaceDE w:val="0"/>
        <w:autoSpaceDN w:val="0"/>
        <w:adjustRightInd w:val="0"/>
        <w:jc w:val="both"/>
        <w:rPr>
          <w:rFonts w:ascii="Segoe UI" w:hAnsi="Segoe UI" w:cs="Segoe UI"/>
          <w:i/>
          <w:color w:val="222222"/>
          <w:szCs w:val="22"/>
          <w:shd w:val="clear" w:color="auto" w:fill="FFFFFF"/>
        </w:rPr>
      </w:pPr>
      <w:r w:rsidRPr="00E664FF">
        <w:rPr>
          <w:rFonts w:ascii="Segoe UI" w:hAnsi="Segoe UI" w:cs="Segoe UI"/>
          <w:color w:val="222222"/>
          <w:szCs w:val="22"/>
          <w:shd w:val="clear" w:color="auto" w:fill="FFFFFF"/>
        </w:rPr>
        <w:t xml:space="preserve">The European Data Protection Board. </w:t>
      </w:r>
      <w:r w:rsidRPr="00E664FF">
        <w:rPr>
          <w:rFonts w:ascii="Segoe UI" w:hAnsi="Segoe UI" w:cs="Segoe UI"/>
          <w:i/>
          <w:szCs w:val="22"/>
        </w:rPr>
        <w:t xml:space="preserve">This answer is correct because </w:t>
      </w:r>
      <w:r w:rsidRPr="00E664FF">
        <w:rPr>
          <w:rFonts w:ascii="Segoe UI" w:hAnsi="Segoe UI" w:cs="Segoe UI"/>
          <w:i/>
          <w:color w:val="222222"/>
          <w:szCs w:val="22"/>
          <w:shd w:val="clear" w:color="auto" w:fill="FFFFFF"/>
        </w:rPr>
        <w:t>the European Data Protection Board is at the top of the chain. All other roles ultimately respond to the EDPB regarding all GDPR concerns.</w:t>
      </w:r>
    </w:p>
    <w:p w14:paraId="1B59B620" w14:textId="77777777" w:rsidR="00C620E7" w:rsidRPr="00E664FF" w:rsidRDefault="00C620E7" w:rsidP="00C620E7">
      <w:pPr>
        <w:pStyle w:val="ListParagraph"/>
        <w:numPr>
          <w:ilvl w:val="0"/>
          <w:numId w:val="2"/>
        </w:numPr>
        <w:autoSpaceDE w:val="0"/>
        <w:autoSpaceDN w:val="0"/>
        <w:adjustRightInd w:val="0"/>
        <w:jc w:val="both"/>
        <w:rPr>
          <w:rFonts w:ascii="Segoe UI" w:hAnsi="Segoe UI" w:cs="Segoe UI"/>
          <w:i/>
          <w:szCs w:val="22"/>
        </w:rPr>
      </w:pPr>
      <w:r w:rsidRPr="00E664FF">
        <w:rPr>
          <w:rFonts w:ascii="Segoe UI" w:hAnsi="Segoe UI" w:cs="Segoe UI"/>
          <w:szCs w:val="22"/>
        </w:rPr>
        <w:t xml:space="preserve">Supervisory Authority. </w:t>
      </w:r>
      <w:r w:rsidRPr="00E664FF">
        <w:rPr>
          <w:rFonts w:ascii="Segoe UI" w:hAnsi="Segoe UI" w:cs="Segoe UI"/>
          <w:i/>
          <w:szCs w:val="22"/>
        </w:rPr>
        <w:t xml:space="preserve">This answer is incorrect because </w:t>
      </w:r>
      <w:r w:rsidRPr="00E664FF">
        <w:rPr>
          <w:rFonts w:ascii="Segoe UI" w:hAnsi="Segoe UI" w:cs="Segoe UI"/>
          <w:i/>
          <w:color w:val="222222"/>
          <w:szCs w:val="22"/>
          <w:shd w:val="clear" w:color="auto" w:fill="FFFFFF"/>
        </w:rPr>
        <w:t>the Supervisory Authority is at second level on the chain, reporting to and following the guidelines that are laid out by the EDPB.</w:t>
      </w:r>
    </w:p>
    <w:p w14:paraId="5BACAB69" w14:textId="77777777" w:rsidR="00C620E7" w:rsidRPr="00E664FF" w:rsidRDefault="00C620E7" w:rsidP="00C620E7">
      <w:pPr>
        <w:pStyle w:val="ListParagraph"/>
        <w:numPr>
          <w:ilvl w:val="0"/>
          <w:numId w:val="2"/>
        </w:numPr>
        <w:autoSpaceDE w:val="0"/>
        <w:autoSpaceDN w:val="0"/>
        <w:adjustRightInd w:val="0"/>
        <w:jc w:val="both"/>
        <w:rPr>
          <w:rFonts w:ascii="Segoe UI" w:hAnsi="Segoe UI" w:cs="Segoe UI"/>
          <w:i/>
          <w:szCs w:val="22"/>
        </w:rPr>
      </w:pPr>
      <w:r w:rsidRPr="00E664FF">
        <w:rPr>
          <w:rFonts w:ascii="Segoe UI" w:hAnsi="Segoe UI" w:cs="Segoe UI"/>
          <w:szCs w:val="22"/>
        </w:rPr>
        <w:t xml:space="preserve">Data Controller. </w:t>
      </w:r>
      <w:r w:rsidRPr="00E664FF">
        <w:rPr>
          <w:rFonts w:ascii="Segoe UI" w:hAnsi="Segoe UI" w:cs="Segoe UI"/>
          <w:i/>
          <w:szCs w:val="22"/>
        </w:rPr>
        <w:t xml:space="preserve">This answer is incorrect because the data controllers are next to supervisory authority, </w:t>
      </w:r>
      <w:r w:rsidRPr="00E664FF">
        <w:rPr>
          <w:rFonts w:ascii="Segoe UI" w:hAnsi="Segoe UI" w:cs="Segoe UI"/>
          <w:i/>
          <w:color w:val="222222"/>
          <w:szCs w:val="22"/>
          <w:shd w:val="clear" w:color="auto" w:fill="FFFFFF"/>
        </w:rPr>
        <w:t>reporting to the Supervisory Authority regarding issues involving personal data protections and GDPR compliance obligations.</w:t>
      </w:r>
    </w:p>
    <w:p w14:paraId="0A38C76B" w14:textId="77777777" w:rsidR="00C620E7" w:rsidRPr="00E664FF" w:rsidRDefault="00C620E7" w:rsidP="00C620E7">
      <w:pPr>
        <w:pStyle w:val="ListParagraph"/>
        <w:numPr>
          <w:ilvl w:val="0"/>
          <w:numId w:val="2"/>
        </w:numPr>
        <w:autoSpaceDE w:val="0"/>
        <w:autoSpaceDN w:val="0"/>
        <w:adjustRightInd w:val="0"/>
        <w:jc w:val="both"/>
        <w:rPr>
          <w:rFonts w:ascii="Segoe UI" w:hAnsi="Segoe UI" w:cs="Segoe UI"/>
          <w:i/>
          <w:color w:val="222222"/>
          <w:szCs w:val="22"/>
          <w:shd w:val="clear" w:color="auto" w:fill="FFFFFF"/>
        </w:rPr>
      </w:pPr>
      <w:r w:rsidRPr="00E664FF">
        <w:rPr>
          <w:rFonts w:ascii="Segoe UI" w:hAnsi="Segoe UI" w:cs="Segoe UI"/>
          <w:szCs w:val="22"/>
        </w:rPr>
        <w:t xml:space="preserve">Data Processor. </w:t>
      </w:r>
      <w:r w:rsidRPr="00E664FF">
        <w:rPr>
          <w:rFonts w:ascii="Segoe UI" w:hAnsi="Segoe UI" w:cs="Segoe UI"/>
          <w:i/>
          <w:szCs w:val="22"/>
        </w:rPr>
        <w:t xml:space="preserve">This answer is incorrect because data processor comes after data controller. </w:t>
      </w:r>
      <w:r w:rsidRPr="00E664FF">
        <w:rPr>
          <w:rFonts w:ascii="Segoe UI" w:hAnsi="Segoe UI" w:cs="Segoe UI"/>
          <w:i/>
          <w:color w:val="222222"/>
          <w:szCs w:val="22"/>
          <w:shd w:val="clear" w:color="auto" w:fill="FFFFFF"/>
        </w:rPr>
        <w:t>Data controllers may work with one, or more, data processors depending on their business needs.</w:t>
      </w:r>
    </w:p>
    <w:p w14:paraId="1C97005D" w14:textId="77777777" w:rsidR="00E664FF" w:rsidRDefault="00E664FF" w:rsidP="00C620E7">
      <w:pPr>
        <w:autoSpaceDE w:val="0"/>
        <w:autoSpaceDN w:val="0"/>
        <w:adjustRightInd w:val="0"/>
        <w:jc w:val="both"/>
        <w:rPr>
          <w:rFonts w:ascii="Segoe UI" w:hAnsi="Segoe UI" w:cs="Segoe UI"/>
          <w:szCs w:val="22"/>
        </w:rPr>
      </w:pPr>
    </w:p>
    <w:p w14:paraId="3F471968" w14:textId="648D5231" w:rsidR="00C620E7" w:rsidRPr="00E664FF" w:rsidRDefault="00C620E7" w:rsidP="00C620E7">
      <w:pPr>
        <w:autoSpaceDE w:val="0"/>
        <w:autoSpaceDN w:val="0"/>
        <w:adjustRightInd w:val="0"/>
        <w:jc w:val="both"/>
        <w:rPr>
          <w:rFonts w:ascii="Segoe UI" w:hAnsi="Segoe UI" w:cs="Segoe UI"/>
          <w:color w:val="222222"/>
          <w:szCs w:val="22"/>
          <w:shd w:val="clear" w:color="auto" w:fill="FFFFFF"/>
        </w:rPr>
      </w:pPr>
      <w:bookmarkStart w:id="0" w:name="_GoBack"/>
      <w:bookmarkEnd w:id="0"/>
      <w:r w:rsidRPr="00E664FF">
        <w:rPr>
          <w:rFonts w:ascii="Segoe UI" w:hAnsi="Segoe UI" w:cs="Segoe UI"/>
          <w:szCs w:val="22"/>
        </w:rPr>
        <w:t xml:space="preserve">Answer: a) </w:t>
      </w:r>
      <w:r w:rsidRPr="00E664FF">
        <w:rPr>
          <w:rFonts w:ascii="Segoe UI" w:hAnsi="Segoe UI" w:cs="Segoe UI"/>
          <w:color w:val="222222"/>
          <w:szCs w:val="22"/>
          <w:shd w:val="clear" w:color="auto" w:fill="FFFFFF"/>
        </w:rPr>
        <w:t>The European Data Protection Board.</w:t>
      </w:r>
    </w:p>
    <w:p w14:paraId="5DD4125E" w14:textId="2BD19710" w:rsidR="006A0D16" w:rsidRPr="00E664FF" w:rsidRDefault="006A0D16" w:rsidP="00C620E7">
      <w:pPr>
        <w:autoSpaceDE w:val="0"/>
        <w:autoSpaceDN w:val="0"/>
        <w:adjustRightInd w:val="0"/>
        <w:jc w:val="both"/>
        <w:rPr>
          <w:rFonts w:ascii="Segoe UI" w:hAnsi="Segoe UI" w:cs="Segoe UI"/>
          <w:szCs w:val="22"/>
        </w:rPr>
      </w:pPr>
    </w:p>
    <w:p w14:paraId="229CFE68" w14:textId="7BD89B18" w:rsidR="006A0D16" w:rsidRPr="00E664FF" w:rsidRDefault="006A0D16" w:rsidP="00C620E7">
      <w:pPr>
        <w:autoSpaceDE w:val="0"/>
        <w:autoSpaceDN w:val="0"/>
        <w:adjustRightInd w:val="0"/>
        <w:jc w:val="both"/>
        <w:rPr>
          <w:rFonts w:ascii="Segoe UI" w:hAnsi="Segoe UI" w:cs="Segoe UI"/>
          <w:szCs w:val="22"/>
        </w:rPr>
      </w:pPr>
    </w:p>
    <w:p w14:paraId="3FC2D437" w14:textId="018B0A4C" w:rsidR="006A0D16" w:rsidRPr="00E664FF" w:rsidRDefault="006A0D16" w:rsidP="00C620E7">
      <w:pPr>
        <w:autoSpaceDE w:val="0"/>
        <w:autoSpaceDN w:val="0"/>
        <w:adjustRightInd w:val="0"/>
        <w:jc w:val="both"/>
        <w:rPr>
          <w:rFonts w:ascii="Segoe UI" w:hAnsi="Segoe UI" w:cs="Segoe UI"/>
          <w:b/>
          <w:color w:val="404040"/>
          <w:szCs w:val="22"/>
          <w:shd w:val="clear" w:color="auto" w:fill="FFFFFF"/>
        </w:rPr>
      </w:pPr>
      <w:r w:rsidRPr="00E664FF">
        <w:rPr>
          <w:rFonts w:ascii="Segoe UI" w:hAnsi="Segoe UI" w:cs="Segoe UI"/>
          <w:b/>
          <w:color w:val="404040"/>
          <w:szCs w:val="22"/>
          <w:shd w:val="clear" w:color="auto" w:fill="FFFFFF"/>
        </w:rPr>
        <w:t>T</w:t>
      </w:r>
      <w:r w:rsidRPr="00E664FF">
        <w:rPr>
          <w:rFonts w:ascii="Segoe UI" w:hAnsi="Segoe UI" w:cs="Segoe UI"/>
          <w:b/>
          <w:color w:val="404040"/>
          <w:szCs w:val="22"/>
          <w:shd w:val="clear" w:color="auto" w:fill="FFFFFF"/>
        </w:rPr>
        <w:t>he European Data Protection Board or EDPB</w:t>
      </w:r>
      <w:r w:rsidRPr="00E664FF">
        <w:rPr>
          <w:rFonts w:ascii="Segoe UI" w:hAnsi="Segoe UI" w:cs="Segoe UI"/>
          <w:b/>
          <w:color w:val="404040"/>
          <w:szCs w:val="22"/>
          <w:shd w:val="clear" w:color="auto" w:fill="FFFFFF"/>
        </w:rPr>
        <w:t xml:space="preserve"> is made up of –</w:t>
      </w:r>
    </w:p>
    <w:p w14:paraId="05E737A1" w14:textId="75BAFDEA" w:rsidR="006A0D16" w:rsidRPr="00E664FF" w:rsidRDefault="006A0D16" w:rsidP="00C620E7">
      <w:pPr>
        <w:autoSpaceDE w:val="0"/>
        <w:autoSpaceDN w:val="0"/>
        <w:adjustRightInd w:val="0"/>
        <w:jc w:val="both"/>
        <w:rPr>
          <w:rFonts w:ascii="Segoe UI" w:hAnsi="Segoe UI" w:cs="Segoe UI"/>
          <w:szCs w:val="22"/>
        </w:rPr>
      </w:pPr>
    </w:p>
    <w:p w14:paraId="5976AAC6" w14:textId="1084FE81" w:rsidR="006A0D16" w:rsidRPr="00E664FF" w:rsidRDefault="006A0D16" w:rsidP="00BC3DFD">
      <w:pPr>
        <w:pStyle w:val="ListParagraph"/>
        <w:numPr>
          <w:ilvl w:val="0"/>
          <w:numId w:val="4"/>
        </w:numPr>
        <w:autoSpaceDE w:val="0"/>
        <w:autoSpaceDN w:val="0"/>
        <w:adjustRightInd w:val="0"/>
        <w:jc w:val="both"/>
        <w:rPr>
          <w:rFonts w:ascii="Segoe UI" w:hAnsi="Segoe UI" w:cs="Segoe UI"/>
          <w:i/>
          <w:szCs w:val="22"/>
        </w:rPr>
      </w:pPr>
      <w:r w:rsidRPr="00E664FF">
        <w:rPr>
          <w:rFonts w:ascii="Segoe UI" w:hAnsi="Segoe UI" w:cs="Segoe UI"/>
          <w:szCs w:val="22"/>
          <w:shd w:val="clear" w:color="auto" w:fill="FFFFFF"/>
        </w:rPr>
        <w:t xml:space="preserve">The representatives from each member state’s </w:t>
      </w:r>
      <w:r w:rsidRPr="00E664FF">
        <w:rPr>
          <w:rFonts w:ascii="Segoe UI" w:hAnsi="Segoe UI" w:cs="Segoe UI"/>
          <w:szCs w:val="22"/>
          <w:shd w:val="clear" w:color="auto" w:fill="FFFFFF"/>
        </w:rPr>
        <w:t xml:space="preserve">Data Protection Officer. </w:t>
      </w:r>
      <w:r w:rsidRPr="00E664FF">
        <w:rPr>
          <w:rFonts w:ascii="Segoe UI" w:hAnsi="Segoe UI" w:cs="Segoe UI"/>
          <w:i/>
          <w:szCs w:val="22"/>
        </w:rPr>
        <w:t>This answer is incorrect because</w:t>
      </w:r>
      <w:r w:rsidRPr="00E664FF">
        <w:rPr>
          <w:rFonts w:ascii="Segoe UI" w:hAnsi="Segoe UI" w:cs="Segoe UI"/>
          <w:i/>
          <w:szCs w:val="22"/>
        </w:rPr>
        <w:t xml:space="preserve"> EDPB is made up of</w:t>
      </w:r>
      <w:r w:rsidR="00BC3DFD" w:rsidRPr="00E664FF">
        <w:rPr>
          <w:rFonts w:ascii="Segoe UI" w:hAnsi="Segoe UI" w:cs="Segoe UI"/>
          <w:i/>
          <w:szCs w:val="22"/>
        </w:rPr>
        <w:t xml:space="preserve"> state’s</w:t>
      </w:r>
      <w:r w:rsidRPr="00E664FF">
        <w:rPr>
          <w:rFonts w:ascii="Segoe UI" w:hAnsi="Segoe UI" w:cs="Segoe UI"/>
          <w:i/>
          <w:szCs w:val="22"/>
        </w:rPr>
        <w:t xml:space="preserve"> supervisory authority.</w:t>
      </w:r>
    </w:p>
    <w:p w14:paraId="32C027D2" w14:textId="0763FDD8" w:rsidR="006A0D16" w:rsidRPr="00E664FF" w:rsidRDefault="006A0D16" w:rsidP="00BC3DFD">
      <w:pPr>
        <w:pStyle w:val="ListParagraph"/>
        <w:numPr>
          <w:ilvl w:val="0"/>
          <w:numId w:val="4"/>
        </w:numPr>
        <w:autoSpaceDE w:val="0"/>
        <w:autoSpaceDN w:val="0"/>
        <w:adjustRightInd w:val="0"/>
        <w:jc w:val="both"/>
        <w:rPr>
          <w:rFonts w:ascii="Segoe UI" w:hAnsi="Segoe UI" w:cs="Segoe UI"/>
          <w:szCs w:val="22"/>
          <w:shd w:val="clear" w:color="auto" w:fill="FFFFFF"/>
        </w:rPr>
      </w:pPr>
      <w:r w:rsidRPr="00E664FF">
        <w:rPr>
          <w:rFonts w:ascii="Segoe UI" w:hAnsi="Segoe UI" w:cs="Segoe UI"/>
          <w:szCs w:val="22"/>
          <w:shd w:val="clear" w:color="auto" w:fill="FFFFFF"/>
        </w:rPr>
        <w:t xml:space="preserve">The representatives from each member state’s Supervisory Authority. </w:t>
      </w:r>
      <w:r w:rsidRPr="00E664FF">
        <w:rPr>
          <w:rFonts w:ascii="Segoe UI" w:hAnsi="Segoe UI" w:cs="Segoe UI"/>
          <w:i/>
          <w:szCs w:val="22"/>
        </w:rPr>
        <w:t>This answer is correct because</w:t>
      </w:r>
      <w:r w:rsidRPr="00E664FF">
        <w:rPr>
          <w:rFonts w:ascii="Segoe UI" w:hAnsi="Segoe UI" w:cs="Segoe UI"/>
          <w:i/>
          <w:szCs w:val="22"/>
        </w:rPr>
        <w:t xml:space="preserve"> EDPB is </w:t>
      </w:r>
      <w:r w:rsidRPr="00E664FF">
        <w:rPr>
          <w:rFonts w:ascii="Segoe UI" w:hAnsi="Segoe UI" w:cs="Segoe UI"/>
          <w:i/>
          <w:szCs w:val="22"/>
        </w:rPr>
        <w:t>made up of the head of each DPA and of the European Data Protection Supervisor (EDPS) or their representatives.</w:t>
      </w:r>
    </w:p>
    <w:p w14:paraId="793BC2B1" w14:textId="2A58D915" w:rsidR="006A0D16" w:rsidRPr="00E664FF" w:rsidRDefault="006A0D16" w:rsidP="00BC3DFD">
      <w:pPr>
        <w:pStyle w:val="ListParagraph"/>
        <w:numPr>
          <w:ilvl w:val="0"/>
          <w:numId w:val="4"/>
        </w:numPr>
        <w:autoSpaceDE w:val="0"/>
        <w:autoSpaceDN w:val="0"/>
        <w:adjustRightInd w:val="0"/>
        <w:jc w:val="both"/>
        <w:rPr>
          <w:rFonts w:ascii="Segoe UI" w:hAnsi="Segoe UI" w:cs="Segoe UI"/>
          <w:szCs w:val="22"/>
          <w:shd w:val="clear" w:color="auto" w:fill="FFFFFF"/>
        </w:rPr>
      </w:pPr>
      <w:r w:rsidRPr="00E664FF">
        <w:rPr>
          <w:rFonts w:ascii="Segoe UI" w:hAnsi="Segoe UI" w:cs="Segoe UI"/>
          <w:szCs w:val="22"/>
          <w:shd w:val="clear" w:color="auto" w:fill="FFFFFF"/>
        </w:rPr>
        <w:t xml:space="preserve">The representatives from each member state’s </w:t>
      </w:r>
      <w:r w:rsidRPr="00E664FF">
        <w:rPr>
          <w:rFonts w:ascii="Segoe UI" w:hAnsi="Segoe UI" w:cs="Segoe UI"/>
          <w:szCs w:val="22"/>
          <w:shd w:val="clear" w:color="auto" w:fill="FFFFFF"/>
        </w:rPr>
        <w:t xml:space="preserve">Data Subjects. </w:t>
      </w:r>
      <w:r w:rsidRPr="00E664FF">
        <w:rPr>
          <w:rFonts w:ascii="Segoe UI" w:hAnsi="Segoe UI" w:cs="Segoe UI"/>
          <w:i/>
          <w:szCs w:val="22"/>
        </w:rPr>
        <w:t>This answer is incorrect because</w:t>
      </w:r>
      <w:r w:rsidR="00BC3DFD" w:rsidRPr="00E664FF">
        <w:rPr>
          <w:rFonts w:ascii="Segoe UI" w:hAnsi="Segoe UI" w:cs="Segoe UI"/>
          <w:i/>
          <w:szCs w:val="22"/>
        </w:rPr>
        <w:t xml:space="preserve"> </w:t>
      </w:r>
      <w:r w:rsidR="00BC3DFD" w:rsidRPr="00E664FF">
        <w:rPr>
          <w:rFonts w:ascii="Segoe UI" w:hAnsi="Segoe UI" w:cs="Segoe UI"/>
          <w:i/>
          <w:color w:val="404040"/>
          <w:szCs w:val="22"/>
          <w:shd w:val="clear" w:color="auto" w:fill="FFFFFF"/>
        </w:rPr>
        <w:t>European Data Protection Board or EDPB is made up of</w:t>
      </w:r>
      <w:r w:rsidR="00BC3DFD" w:rsidRPr="00E664FF">
        <w:rPr>
          <w:rFonts w:ascii="Segoe UI" w:hAnsi="Segoe UI" w:cs="Segoe UI"/>
          <w:i/>
          <w:color w:val="404040"/>
          <w:szCs w:val="22"/>
          <w:shd w:val="clear" w:color="auto" w:fill="FFFFFF"/>
        </w:rPr>
        <w:t xml:space="preserve"> </w:t>
      </w:r>
      <w:r w:rsidR="00BC3DFD" w:rsidRPr="00E664FF">
        <w:rPr>
          <w:rFonts w:ascii="Segoe UI" w:hAnsi="Segoe UI" w:cs="Segoe UI"/>
          <w:i/>
          <w:szCs w:val="22"/>
          <w:shd w:val="clear" w:color="auto" w:fill="FFFFFF"/>
        </w:rPr>
        <w:t>the representatives from each member state’s Supervisory Authority.</w:t>
      </w:r>
    </w:p>
    <w:p w14:paraId="38DE71CB" w14:textId="2FF4D0B0" w:rsidR="006A0D16" w:rsidRPr="00E664FF" w:rsidRDefault="006A0D16" w:rsidP="00BC3DFD">
      <w:pPr>
        <w:pStyle w:val="ListParagraph"/>
        <w:numPr>
          <w:ilvl w:val="0"/>
          <w:numId w:val="4"/>
        </w:numPr>
        <w:autoSpaceDE w:val="0"/>
        <w:autoSpaceDN w:val="0"/>
        <w:adjustRightInd w:val="0"/>
        <w:jc w:val="both"/>
        <w:rPr>
          <w:rFonts w:ascii="Segoe UI" w:hAnsi="Segoe UI" w:cs="Segoe UI"/>
          <w:i/>
          <w:szCs w:val="22"/>
          <w:shd w:val="clear" w:color="auto" w:fill="FFFFFF"/>
        </w:rPr>
      </w:pPr>
      <w:r w:rsidRPr="00E664FF">
        <w:rPr>
          <w:rFonts w:ascii="Segoe UI" w:hAnsi="Segoe UI" w:cs="Segoe UI"/>
          <w:szCs w:val="22"/>
          <w:shd w:val="clear" w:color="auto" w:fill="FFFFFF"/>
        </w:rPr>
        <w:t xml:space="preserve">The representatives from each member state’s </w:t>
      </w:r>
      <w:r w:rsidRPr="00E664FF">
        <w:rPr>
          <w:rFonts w:ascii="Segoe UI" w:hAnsi="Segoe UI" w:cs="Segoe UI"/>
          <w:szCs w:val="22"/>
          <w:shd w:val="clear" w:color="auto" w:fill="FFFFFF"/>
        </w:rPr>
        <w:t xml:space="preserve">Data Controllers. </w:t>
      </w:r>
      <w:r w:rsidRPr="00E664FF">
        <w:rPr>
          <w:rFonts w:ascii="Segoe UI" w:hAnsi="Segoe UI" w:cs="Segoe UI"/>
          <w:i/>
          <w:szCs w:val="22"/>
        </w:rPr>
        <w:t>This answer is incorrect because</w:t>
      </w:r>
      <w:r w:rsidR="00BC3DFD" w:rsidRPr="00E664FF">
        <w:rPr>
          <w:rFonts w:ascii="Segoe UI" w:hAnsi="Segoe UI" w:cs="Segoe UI"/>
          <w:i/>
          <w:szCs w:val="22"/>
          <w:shd w:val="clear" w:color="auto" w:fill="FFFFFF"/>
        </w:rPr>
        <w:t xml:space="preserve"> EDPB is made up of </w:t>
      </w:r>
      <w:r w:rsidR="00BC3DFD" w:rsidRPr="00E664FF">
        <w:rPr>
          <w:rFonts w:ascii="Segoe UI" w:hAnsi="Segoe UI" w:cs="Segoe UI"/>
          <w:i/>
          <w:szCs w:val="22"/>
          <w:shd w:val="clear" w:color="auto" w:fill="FFFFFF"/>
        </w:rPr>
        <w:t>the representatives from each member state’s Supervisory Authority</w:t>
      </w:r>
      <w:r w:rsidR="00BC3DFD" w:rsidRPr="00E664FF">
        <w:rPr>
          <w:rFonts w:ascii="Segoe UI" w:hAnsi="Segoe UI" w:cs="Segoe UI"/>
          <w:i/>
          <w:szCs w:val="22"/>
          <w:shd w:val="clear" w:color="auto" w:fill="FFFFFF"/>
        </w:rPr>
        <w:t xml:space="preserve"> or their representative.</w:t>
      </w:r>
    </w:p>
    <w:p w14:paraId="5520C0B2" w14:textId="77777777" w:rsidR="00E664FF" w:rsidRDefault="00E664FF" w:rsidP="00C620E7">
      <w:pPr>
        <w:autoSpaceDE w:val="0"/>
        <w:autoSpaceDN w:val="0"/>
        <w:adjustRightInd w:val="0"/>
        <w:jc w:val="both"/>
        <w:rPr>
          <w:rFonts w:ascii="Segoe UI" w:hAnsi="Segoe UI" w:cs="Segoe UI"/>
          <w:szCs w:val="22"/>
        </w:rPr>
      </w:pPr>
    </w:p>
    <w:p w14:paraId="5DF6AA3B" w14:textId="113C65F9" w:rsidR="00BC3DFD" w:rsidRPr="00E664FF" w:rsidRDefault="00BC3DFD" w:rsidP="00C620E7">
      <w:pPr>
        <w:autoSpaceDE w:val="0"/>
        <w:autoSpaceDN w:val="0"/>
        <w:adjustRightInd w:val="0"/>
        <w:jc w:val="both"/>
        <w:rPr>
          <w:rFonts w:ascii="Segoe UI" w:hAnsi="Segoe UI" w:cs="Segoe UI"/>
          <w:szCs w:val="22"/>
          <w:shd w:val="clear" w:color="auto" w:fill="FFFFFF"/>
        </w:rPr>
      </w:pPr>
      <w:r w:rsidRPr="00E664FF">
        <w:rPr>
          <w:rFonts w:ascii="Segoe UI" w:hAnsi="Segoe UI" w:cs="Segoe UI"/>
          <w:szCs w:val="22"/>
        </w:rPr>
        <w:t xml:space="preserve">Answer: b) </w:t>
      </w:r>
      <w:r w:rsidRPr="00E664FF">
        <w:rPr>
          <w:rFonts w:ascii="Segoe UI" w:hAnsi="Segoe UI" w:cs="Segoe UI"/>
          <w:szCs w:val="22"/>
          <w:shd w:val="clear" w:color="auto" w:fill="FFFFFF"/>
        </w:rPr>
        <w:t>The representatives from each member state’s Supervisory Authority</w:t>
      </w:r>
      <w:r w:rsidRPr="00E664FF">
        <w:rPr>
          <w:rFonts w:ascii="Segoe UI" w:hAnsi="Segoe UI" w:cs="Segoe UI"/>
          <w:szCs w:val="22"/>
          <w:shd w:val="clear" w:color="auto" w:fill="FFFFFF"/>
        </w:rPr>
        <w:t>.</w:t>
      </w:r>
    </w:p>
    <w:p w14:paraId="516BE641" w14:textId="336D36D6" w:rsidR="00BC3DFD" w:rsidRPr="00E664FF" w:rsidRDefault="00BC3DFD" w:rsidP="00C620E7">
      <w:pPr>
        <w:autoSpaceDE w:val="0"/>
        <w:autoSpaceDN w:val="0"/>
        <w:adjustRightInd w:val="0"/>
        <w:jc w:val="both"/>
        <w:rPr>
          <w:rFonts w:ascii="Segoe UI" w:hAnsi="Segoe UI" w:cs="Segoe UI"/>
          <w:szCs w:val="22"/>
        </w:rPr>
      </w:pPr>
    </w:p>
    <w:p w14:paraId="7FDD86CE" w14:textId="70898F95" w:rsidR="00BC3DFD" w:rsidRPr="00E664FF" w:rsidRDefault="00BC3DFD" w:rsidP="00C620E7">
      <w:pPr>
        <w:autoSpaceDE w:val="0"/>
        <w:autoSpaceDN w:val="0"/>
        <w:adjustRightInd w:val="0"/>
        <w:jc w:val="both"/>
        <w:rPr>
          <w:rFonts w:ascii="Segoe UI" w:hAnsi="Segoe UI" w:cs="Segoe UI"/>
          <w:szCs w:val="22"/>
        </w:rPr>
      </w:pPr>
    </w:p>
    <w:p w14:paraId="685645FB" w14:textId="3F585096" w:rsidR="00BC3DFD" w:rsidRPr="00E664FF" w:rsidRDefault="009451D3" w:rsidP="00C620E7">
      <w:pPr>
        <w:autoSpaceDE w:val="0"/>
        <w:autoSpaceDN w:val="0"/>
        <w:adjustRightInd w:val="0"/>
        <w:jc w:val="both"/>
        <w:rPr>
          <w:rStyle w:val="Strong"/>
          <w:rFonts w:ascii="Segoe UI" w:hAnsi="Segoe UI" w:cs="Segoe UI"/>
          <w:color w:val="222222"/>
          <w:szCs w:val="22"/>
          <w:shd w:val="clear" w:color="auto" w:fill="FFFFFF"/>
        </w:rPr>
      </w:pPr>
      <w:r w:rsidRPr="00E664FF">
        <w:rPr>
          <w:rFonts w:ascii="Segoe UI" w:hAnsi="Segoe UI" w:cs="Segoe UI"/>
          <w:b/>
          <w:szCs w:val="22"/>
        </w:rPr>
        <w:t>What comes after Data Controllers in the</w:t>
      </w:r>
      <w:r w:rsidRPr="00E664FF">
        <w:rPr>
          <w:rFonts w:ascii="Segoe UI" w:hAnsi="Segoe UI" w:cs="Segoe UI"/>
          <w:szCs w:val="22"/>
        </w:rPr>
        <w:t xml:space="preserve"> </w:t>
      </w:r>
      <w:r w:rsidRPr="00E664FF">
        <w:rPr>
          <w:rStyle w:val="Strong"/>
          <w:rFonts w:ascii="Segoe UI" w:hAnsi="Segoe UI" w:cs="Segoe UI"/>
          <w:color w:val="222222"/>
          <w:szCs w:val="22"/>
          <w:shd w:val="clear" w:color="auto" w:fill="FFFFFF"/>
        </w:rPr>
        <w:t>chain-of-command of the roles within the GDPR</w:t>
      </w:r>
      <w:r w:rsidRPr="00E664FF">
        <w:rPr>
          <w:rStyle w:val="Strong"/>
          <w:rFonts w:ascii="Segoe UI" w:hAnsi="Segoe UI" w:cs="Segoe UI"/>
          <w:color w:val="222222"/>
          <w:szCs w:val="22"/>
          <w:shd w:val="clear" w:color="auto" w:fill="FFFFFF"/>
        </w:rPr>
        <w:t>?</w:t>
      </w:r>
    </w:p>
    <w:p w14:paraId="3A185592" w14:textId="52979C07" w:rsidR="009451D3" w:rsidRPr="00E664FF" w:rsidRDefault="009451D3" w:rsidP="00C620E7">
      <w:pPr>
        <w:autoSpaceDE w:val="0"/>
        <w:autoSpaceDN w:val="0"/>
        <w:adjustRightInd w:val="0"/>
        <w:jc w:val="both"/>
        <w:rPr>
          <w:rFonts w:ascii="Segoe UI" w:hAnsi="Segoe UI" w:cs="Segoe UI"/>
          <w:szCs w:val="22"/>
        </w:rPr>
      </w:pPr>
    </w:p>
    <w:p w14:paraId="1D499827" w14:textId="7C6B0E85" w:rsidR="009451D3" w:rsidRPr="00E664FF" w:rsidRDefault="00E664FF" w:rsidP="00E664FF">
      <w:pPr>
        <w:pStyle w:val="ListParagraph"/>
        <w:numPr>
          <w:ilvl w:val="0"/>
          <w:numId w:val="5"/>
        </w:numPr>
        <w:autoSpaceDE w:val="0"/>
        <w:autoSpaceDN w:val="0"/>
        <w:adjustRightInd w:val="0"/>
        <w:jc w:val="both"/>
        <w:rPr>
          <w:rFonts w:ascii="Segoe UI" w:hAnsi="Segoe UI" w:cs="Segoe UI"/>
          <w:color w:val="222222"/>
          <w:szCs w:val="22"/>
          <w:shd w:val="clear" w:color="auto" w:fill="FFFFFF"/>
        </w:rPr>
      </w:pPr>
      <w:r w:rsidRPr="00E664FF">
        <w:rPr>
          <w:rFonts w:ascii="Segoe UI" w:hAnsi="Segoe UI" w:cs="Segoe UI"/>
          <w:color w:val="222222"/>
          <w:szCs w:val="22"/>
          <w:shd w:val="clear" w:color="auto" w:fill="FFFFFF"/>
        </w:rPr>
        <w:t>T</w:t>
      </w:r>
      <w:r w:rsidR="009451D3" w:rsidRPr="00E664FF">
        <w:rPr>
          <w:rFonts w:ascii="Segoe UI" w:hAnsi="Segoe UI" w:cs="Segoe UI"/>
          <w:color w:val="222222"/>
          <w:szCs w:val="22"/>
          <w:shd w:val="clear" w:color="auto" w:fill="FFFFFF"/>
        </w:rPr>
        <w:t>he European Data Protection Board</w:t>
      </w:r>
      <w:r w:rsidR="009451D3" w:rsidRPr="00E664FF">
        <w:rPr>
          <w:rFonts w:ascii="Segoe UI" w:hAnsi="Segoe UI" w:cs="Segoe UI"/>
          <w:color w:val="222222"/>
          <w:szCs w:val="22"/>
          <w:shd w:val="clear" w:color="auto" w:fill="FFFFFF"/>
        </w:rPr>
        <w:t xml:space="preserve">. </w:t>
      </w:r>
      <w:r w:rsidR="009451D3" w:rsidRPr="00E664FF">
        <w:rPr>
          <w:rFonts w:ascii="Segoe UI" w:hAnsi="Segoe UI" w:cs="Segoe UI"/>
          <w:i/>
          <w:szCs w:val="22"/>
        </w:rPr>
        <w:t>This answer is incorrect because</w:t>
      </w:r>
      <w:r w:rsidR="009451D3" w:rsidRPr="00E664FF">
        <w:rPr>
          <w:rFonts w:ascii="Segoe UI" w:hAnsi="Segoe UI" w:cs="Segoe UI"/>
          <w:i/>
          <w:szCs w:val="22"/>
        </w:rPr>
        <w:t xml:space="preserve"> </w:t>
      </w:r>
      <w:r w:rsidR="009451D3" w:rsidRPr="00E664FF">
        <w:rPr>
          <w:rFonts w:ascii="Segoe UI" w:hAnsi="Segoe UI" w:cs="Segoe UI"/>
          <w:i/>
          <w:color w:val="222222"/>
          <w:szCs w:val="22"/>
          <w:shd w:val="clear" w:color="auto" w:fill="FFFFFF"/>
        </w:rPr>
        <w:t>o</w:t>
      </w:r>
      <w:r w:rsidR="009451D3" w:rsidRPr="00E664FF">
        <w:rPr>
          <w:rFonts w:ascii="Segoe UI" w:hAnsi="Segoe UI" w:cs="Segoe UI"/>
          <w:i/>
          <w:color w:val="222222"/>
          <w:szCs w:val="22"/>
          <w:shd w:val="clear" w:color="auto" w:fill="FFFFFF"/>
        </w:rPr>
        <w:t>n the authority level we have the European Data Protection Board at the top of the chain.</w:t>
      </w:r>
    </w:p>
    <w:p w14:paraId="67602999" w14:textId="04D927FE" w:rsidR="009451D3" w:rsidRPr="00E664FF" w:rsidRDefault="009451D3" w:rsidP="00E664FF">
      <w:pPr>
        <w:pStyle w:val="ListParagraph"/>
        <w:numPr>
          <w:ilvl w:val="0"/>
          <w:numId w:val="5"/>
        </w:numPr>
        <w:autoSpaceDE w:val="0"/>
        <w:autoSpaceDN w:val="0"/>
        <w:adjustRightInd w:val="0"/>
        <w:jc w:val="both"/>
        <w:rPr>
          <w:rFonts w:ascii="Segoe UI" w:hAnsi="Segoe UI" w:cs="Segoe UI"/>
          <w:i/>
          <w:color w:val="222222"/>
          <w:szCs w:val="22"/>
          <w:shd w:val="clear" w:color="auto" w:fill="FFFFFF"/>
        </w:rPr>
      </w:pPr>
      <w:r w:rsidRPr="00E664FF">
        <w:rPr>
          <w:rFonts w:ascii="Segoe UI" w:hAnsi="Segoe UI" w:cs="Segoe UI"/>
          <w:color w:val="222222"/>
          <w:szCs w:val="22"/>
          <w:shd w:val="clear" w:color="auto" w:fill="FFFFFF"/>
        </w:rPr>
        <w:t>The Supervisory Authority</w:t>
      </w:r>
      <w:r w:rsidRPr="00E664FF">
        <w:rPr>
          <w:rFonts w:ascii="Segoe UI" w:hAnsi="Segoe UI" w:cs="Segoe UI"/>
          <w:color w:val="222222"/>
          <w:szCs w:val="22"/>
          <w:shd w:val="clear" w:color="auto" w:fill="FFFFFF"/>
        </w:rPr>
        <w:t xml:space="preserve">. </w:t>
      </w:r>
      <w:r w:rsidRPr="00E664FF">
        <w:rPr>
          <w:rFonts w:ascii="Segoe UI" w:hAnsi="Segoe UI" w:cs="Segoe UI"/>
          <w:i/>
          <w:szCs w:val="22"/>
        </w:rPr>
        <w:t>This answer is incorrect because</w:t>
      </w:r>
      <w:r w:rsidRPr="00E664FF">
        <w:rPr>
          <w:rFonts w:ascii="Segoe UI" w:hAnsi="Segoe UI" w:cs="Segoe UI"/>
          <w:i/>
          <w:szCs w:val="22"/>
        </w:rPr>
        <w:t xml:space="preserve"> </w:t>
      </w:r>
      <w:r w:rsidR="00E664FF" w:rsidRPr="00E664FF">
        <w:rPr>
          <w:rFonts w:ascii="Segoe UI" w:hAnsi="Segoe UI" w:cs="Segoe UI"/>
          <w:i/>
          <w:color w:val="222222"/>
          <w:szCs w:val="22"/>
          <w:shd w:val="clear" w:color="auto" w:fill="FFFFFF"/>
        </w:rPr>
        <w:t>t</w:t>
      </w:r>
      <w:r w:rsidRPr="00E664FF">
        <w:rPr>
          <w:rFonts w:ascii="Segoe UI" w:hAnsi="Segoe UI" w:cs="Segoe UI"/>
          <w:i/>
          <w:color w:val="222222"/>
          <w:szCs w:val="22"/>
          <w:shd w:val="clear" w:color="auto" w:fill="FFFFFF"/>
        </w:rPr>
        <w:t xml:space="preserve">he Supervisory Authority is next </w:t>
      </w:r>
      <w:r w:rsidRPr="00E664FF">
        <w:rPr>
          <w:rFonts w:ascii="Segoe UI" w:hAnsi="Segoe UI" w:cs="Segoe UI"/>
          <w:i/>
          <w:color w:val="222222"/>
          <w:szCs w:val="22"/>
          <w:shd w:val="clear" w:color="auto" w:fill="FFFFFF"/>
        </w:rPr>
        <w:t xml:space="preserve">to the EDPB </w:t>
      </w:r>
      <w:r w:rsidRPr="00E664FF">
        <w:rPr>
          <w:rFonts w:ascii="Segoe UI" w:hAnsi="Segoe UI" w:cs="Segoe UI"/>
          <w:i/>
          <w:color w:val="222222"/>
          <w:szCs w:val="22"/>
          <w:shd w:val="clear" w:color="auto" w:fill="FFFFFF"/>
        </w:rPr>
        <w:t>on the chain, reporting to and following the guidelines that are laid out by the EDPB.</w:t>
      </w:r>
    </w:p>
    <w:p w14:paraId="285C9E8A" w14:textId="3FC8828F" w:rsidR="009451D3" w:rsidRPr="00E664FF" w:rsidRDefault="009451D3" w:rsidP="00E664FF">
      <w:pPr>
        <w:pStyle w:val="ListParagraph"/>
        <w:numPr>
          <w:ilvl w:val="0"/>
          <w:numId w:val="5"/>
        </w:numPr>
        <w:autoSpaceDE w:val="0"/>
        <w:autoSpaceDN w:val="0"/>
        <w:adjustRightInd w:val="0"/>
        <w:jc w:val="both"/>
        <w:rPr>
          <w:rFonts w:ascii="Segoe UI" w:hAnsi="Segoe UI" w:cs="Segoe UI"/>
          <w:i/>
          <w:color w:val="222222"/>
          <w:szCs w:val="22"/>
          <w:shd w:val="clear" w:color="auto" w:fill="FFFFFF"/>
        </w:rPr>
      </w:pPr>
      <w:r w:rsidRPr="00E664FF">
        <w:rPr>
          <w:rFonts w:ascii="Segoe UI" w:hAnsi="Segoe UI" w:cs="Segoe UI"/>
          <w:color w:val="222222"/>
          <w:szCs w:val="22"/>
          <w:shd w:val="clear" w:color="auto" w:fill="FFFFFF"/>
        </w:rPr>
        <w:lastRenderedPageBreak/>
        <w:t>The Data Protection Officers</w:t>
      </w:r>
      <w:r w:rsidRPr="00E664FF">
        <w:rPr>
          <w:rFonts w:ascii="Segoe UI" w:hAnsi="Segoe UI" w:cs="Segoe UI"/>
          <w:color w:val="222222"/>
          <w:szCs w:val="22"/>
          <w:shd w:val="clear" w:color="auto" w:fill="FFFFFF"/>
        </w:rPr>
        <w:t xml:space="preserve">. </w:t>
      </w:r>
      <w:r w:rsidRPr="00E664FF">
        <w:rPr>
          <w:rFonts w:ascii="Segoe UI" w:hAnsi="Segoe UI" w:cs="Segoe UI"/>
          <w:i/>
          <w:szCs w:val="22"/>
        </w:rPr>
        <w:t>This answer is incorrect because</w:t>
      </w:r>
      <w:r w:rsidRPr="00E664FF">
        <w:rPr>
          <w:rFonts w:ascii="Segoe UI" w:hAnsi="Segoe UI" w:cs="Segoe UI"/>
          <w:i/>
          <w:szCs w:val="22"/>
        </w:rPr>
        <w:t xml:space="preserve"> </w:t>
      </w:r>
      <w:r w:rsidR="00E664FF">
        <w:rPr>
          <w:rFonts w:ascii="Segoe UI" w:hAnsi="Segoe UI" w:cs="Segoe UI"/>
          <w:i/>
          <w:szCs w:val="22"/>
        </w:rPr>
        <w:t>t</w:t>
      </w:r>
      <w:r w:rsidRPr="00E664FF">
        <w:rPr>
          <w:rFonts w:ascii="Segoe UI" w:hAnsi="Segoe UI" w:cs="Segoe UI"/>
          <w:i/>
          <w:color w:val="222222"/>
          <w:szCs w:val="22"/>
          <w:shd w:val="clear" w:color="auto" w:fill="FFFFFF"/>
        </w:rPr>
        <w:t xml:space="preserve">he Data Protection Officers, or DPO’s </w:t>
      </w:r>
      <w:r w:rsidRPr="00E664FF">
        <w:rPr>
          <w:rFonts w:ascii="Segoe UI" w:hAnsi="Segoe UI" w:cs="Segoe UI"/>
          <w:i/>
          <w:color w:val="222222"/>
          <w:szCs w:val="22"/>
          <w:shd w:val="clear" w:color="auto" w:fill="FFFFFF"/>
        </w:rPr>
        <w:t>are with Data Controllers and</w:t>
      </w:r>
      <w:r w:rsidRPr="00E664FF">
        <w:rPr>
          <w:rFonts w:ascii="Segoe UI" w:hAnsi="Segoe UI" w:cs="Segoe UI"/>
          <w:i/>
          <w:color w:val="222222"/>
          <w:szCs w:val="22"/>
          <w:shd w:val="clear" w:color="auto" w:fill="FFFFFF"/>
        </w:rPr>
        <w:t xml:space="preserve"> must report </w:t>
      </w:r>
      <w:r w:rsidRPr="00E664FF">
        <w:rPr>
          <w:rFonts w:ascii="Segoe UI" w:hAnsi="Segoe UI" w:cs="Segoe UI"/>
          <w:i/>
          <w:color w:val="222222"/>
          <w:szCs w:val="22"/>
          <w:shd w:val="clear" w:color="auto" w:fill="FFFFFF"/>
        </w:rPr>
        <w:t xml:space="preserve">to </w:t>
      </w:r>
      <w:r w:rsidRPr="00E664FF">
        <w:rPr>
          <w:rFonts w:ascii="Segoe UI" w:hAnsi="Segoe UI" w:cs="Segoe UI"/>
          <w:i/>
          <w:color w:val="222222"/>
          <w:szCs w:val="22"/>
          <w:shd w:val="clear" w:color="auto" w:fill="FFFFFF"/>
        </w:rPr>
        <w:t>the Supervisory Authority</w:t>
      </w:r>
      <w:r w:rsidRPr="00E664FF">
        <w:rPr>
          <w:rFonts w:ascii="Segoe UI" w:hAnsi="Segoe UI" w:cs="Segoe UI"/>
          <w:i/>
          <w:color w:val="222222"/>
          <w:szCs w:val="22"/>
          <w:shd w:val="clear" w:color="auto" w:fill="FFFFFF"/>
        </w:rPr>
        <w:t>.</w:t>
      </w:r>
    </w:p>
    <w:p w14:paraId="5802DADD" w14:textId="275D3662" w:rsidR="009451D3" w:rsidRPr="00E664FF" w:rsidRDefault="009451D3" w:rsidP="00E664FF">
      <w:pPr>
        <w:pStyle w:val="ListParagraph"/>
        <w:numPr>
          <w:ilvl w:val="0"/>
          <w:numId w:val="5"/>
        </w:numPr>
        <w:autoSpaceDE w:val="0"/>
        <w:autoSpaceDN w:val="0"/>
        <w:adjustRightInd w:val="0"/>
        <w:jc w:val="both"/>
        <w:rPr>
          <w:rFonts w:ascii="Segoe UI" w:hAnsi="Segoe UI" w:cs="Segoe UI"/>
          <w:color w:val="222222"/>
          <w:szCs w:val="22"/>
          <w:shd w:val="clear" w:color="auto" w:fill="FFFFFF"/>
        </w:rPr>
      </w:pPr>
      <w:r w:rsidRPr="00E664FF">
        <w:rPr>
          <w:rFonts w:ascii="Segoe UI" w:hAnsi="Segoe UI" w:cs="Segoe UI"/>
          <w:szCs w:val="22"/>
        </w:rPr>
        <w:t xml:space="preserve">The Data Processor. </w:t>
      </w:r>
      <w:r w:rsidRPr="00E664FF">
        <w:rPr>
          <w:rFonts w:ascii="Segoe UI" w:hAnsi="Segoe UI" w:cs="Segoe UI"/>
          <w:i/>
          <w:szCs w:val="22"/>
        </w:rPr>
        <w:t>This answer is correct because</w:t>
      </w:r>
      <w:r w:rsidR="00E664FF" w:rsidRPr="00E664FF">
        <w:rPr>
          <w:rFonts w:ascii="Segoe UI" w:hAnsi="Segoe UI" w:cs="Segoe UI"/>
          <w:i/>
          <w:szCs w:val="22"/>
        </w:rPr>
        <w:t xml:space="preserve"> Data Processor comes</w:t>
      </w:r>
      <w:r w:rsidRPr="00E664FF">
        <w:rPr>
          <w:rFonts w:ascii="Segoe UI" w:hAnsi="Segoe UI" w:cs="Segoe UI"/>
          <w:i/>
          <w:szCs w:val="22"/>
        </w:rPr>
        <w:t xml:space="preserve"> </w:t>
      </w:r>
      <w:r w:rsidR="00E664FF" w:rsidRPr="00E664FF">
        <w:rPr>
          <w:rFonts w:ascii="Segoe UI" w:hAnsi="Segoe UI" w:cs="Segoe UI"/>
          <w:i/>
          <w:szCs w:val="22"/>
        </w:rPr>
        <w:t xml:space="preserve">after Data Controller in the </w:t>
      </w:r>
      <w:r w:rsidR="00E664FF" w:rsidRPr="00E664FF">
        <w:rPr>
          <w:rStyle w:val="Strong"/>
          <w:rFonts w:ascii="Segoe UI" w:hAnsi="Segoe UI" w:cs="Segoe UI"/>
          <w:b w:val="0"/>
          <w:i/>
          <w:color w:val="222222"/>
          <w:szCs w:val="22"/>
          <w:shd w:val="clear" w:color="auto" w:fill="FFFFFF"/>
        </w:rPr>
        <w:t>chain-of-command of the roles within the GDPR</w:t>
      </w:r>
      <w:r w:rsidR="00E664FF" w:rsidRPr="00E664FF">
        <w:rPr>
          <w:rStyle w:val="Strong"/>
          <w:rFonts w:ascii="Segoe UI" w:hAnsi="Segoe UI" w:cs="Segoe UI"/>
          <w:i/>
          <w:color w:val="222222"/>
          <w:szCs w:val="22"/>
          <w:shd w:val="clear" w:color="auto" w:fill="FFFFFF"/>
        </w:rPr>
        <w:t xml:space="preserve">. </w:t>
      </w:r>
      <w:r w:rsidR="00E664FF" w:rsidRPr="00E664FF">
        <w:rPr>
          <w:rFonts w:ascii="Segoe UI" w:hAnsi="Segoe UI" w:cs="Segoe UI"/>
          <w:i/>
          <w:color w:val="222222"/>
          <w:szCs w:val="22"/>
          <w:shd w:val="clear" w:color="auto" w:fill="FFFFFF"/>
        </w:rPr>
        <w:t>Data controllers may work with one, or more, data processors depending on their business needs.</w:t>
      </w:r>
    </w:p>
    <w:p w14:paraId="0D0EF0E6" w14:textId="77777777" w:rsidR="00E664FF" w:rsidRDefault="00E664FF" w:rsidP="00C620E7">
      <w:pPr>
        <w:autoSpaceDE w:val="0"/>
        <w:autoSpaceDN w:val="0"/>
        <w:adjustRightInd w:val="0"/>
        <w:jc w:val="both"/>
        <w:rPr>
          <w:rFonts w:ascii="Segoe UI" w:hAnsi="Segoe UI" w:cs="Segoe UI"/>
          <w:szCs w:val="22"/>
        </w:rPr>
      </w:pPr>
    </w:p>
    <w:p w14:paraId="2C70F22E" w14:textId="3DFC2472" w:rsidR="00E664FF" w:rsidRPr="00E664FF" w:rsidRDefault="00E664FF" w:rsidP="00C620E7">
      <w:pPr>
        <w:autoSpaceDE w:val="0"/>
        <w:autoSpaceDN w:val="0"/>
        <w:adjustRightInd w:val="0"/>
        <w:jc w:val="both"/>
        <w:rPr>
          <w:rFonts w:ascii="Segoe UI" w:hAnsi="Segoe UI" w:cs="Segoe UI"/>
          <w:szCs w:val="22"/>
        </w:rPr>
      </w:pPr>
      <w:r w:rsidRPr="00E664FF">
        <w:rPr>
          <w:rFonts w:ascii="Segoe UI" w:hAnsi="Segoe UI" w:cs="Segoe UI"/>
          <w:szCs w:val="22"/>
        </w:rPr>
        <w:t xml:space="preserve">Answer: d) </w:t>
      </w:r>
      <w:r w:rsidRPr="00E664FF">
        <w:rPr>
          <w:rFonts w:ascii="Segoe UI" w:hAnsi="Segoe UI" w:cs="Segoe UI"/>
          <w:szCs w:val="22"/>
        </w:rPr>
        <w:t>The Data Processor</w:t>
      </w:r>
      <w:r w:rsidRPr="00E664FF">
        <w:rPr>
          <w:rFonts w:ascii="Segoe UI" w:hAnsi="Segoe UI" w:cs="Segoe UI"/>
          <w:szCs w:val="22"/>
        </w:rPr>
        <w:t>.</w:t>
      </w:r>
    </w:p>
    <w:sectPr w:rsidR="00E664FF" w:rsidRPr="00E66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43252"/>
    <w:multiLevelType w:val="hybridMultilevel"/>
    <w:tmpl w:val="4656DC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212B8"/>
    <w:multiLevelType w:val="hybridMultilevel"/>
    <w:tmpl w:val="BA6066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E1545"/>
    <w:multiLevelType w:val="hybridMultilevel"/>
    <w:tmpl w:val="4120F9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10B39"/>
    <w:multiLevelType w:val="hybridMultilevel"/>
    <w:tmpl w:val="67020D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F2015"/>
    <w:multiLevelType w:val="hybridMultilevel"/>
    <w:tmpl w:val="E26618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A0MzUwNjcyMjUyMTdX0lEKTi0uzszPAykwrAUAE9hLRSwAAAA="/>
  </w:docVars>
  <w:rsids>
    <w:rsidRoot w:val="007A553D"/>
    <w:rsid w:val="003A11C6"/>
    <w:rsid w:val="006A0D16"/>
    <w:rsid w:val="007A553D"/>
    <w:rsid w:val="009451D3"/>
    <w:rsid w:val="00B74A41"/>
    <w:rsid w:val="00BC3DFD"/>
    <w:rsid w:val="00C620E7"/>
    <w:rsid w:val="00E66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5961"/>
  <w15:chartTrackingRefBased/>
  <w15:docId w15:val="{8389338A-FEFE-4000-995B-F263A913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553D"/>
    <w:pPr>
      <w:spacing w:after="0" w:line="240" w:lineRule="auto"/>
    </w:pPr>
    <w:rPr>
      <w:rFonts w:ascii="Tahoma" w:eastAsiaTheme="minorEastAsia" w:hAnsi="Tahoma"/>
      <w:color w:val="262626" w:themeColor="text1" w:themeTint="D9"/>
      <w:szCs w:val="1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53D"/>
    <w:pPr>
      <w:ind w:left="720"/>
      <w:contextualSpacing/>
    </w:pPr>
  </w:style>
  <w:style w:type="character" w:styleId="Strong">
    <w:name w:val="Strong"/>
    <w:basedOn w:val="DefaultParagraphFont"/>
    <w:uiPriority w:val="22"/>
    <w:qFormat/>
    <w:rsid w:val="00C620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Admin-PC</dc:creator>
  <cp:keywords/>
  <dc:description/>
  <cp:lastModifiedBy>Admin-PC</cp:lastModifiedBy>
  <cp:revision>4</cp:revision>
  <dcterms:created xsi:type="dcterms:W3CDTF">2018-05-16T15:25:00Z</dcterms:created>
  <dcterms:modified xsi:type="dcterms:W3CDTF">2018-05-16T17:47:00Z</dcterms:modified>
</cp:coreProperties>
</file>