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0DCE" w14:textId="77777777" w:rsidR="00437D68" w:rsidRPr="00437D68" w:rsidRDefault="00437D68" w:rsidP="00437D68">
      <w:pPr>
        <w:pStyle w:val="Title"/>
      </w:pPr>
      <w:r w:rsidRPr="00437D68">
        <w:t>Microsoft Fabric Governance &amp; DevOps Checklist</w:t>
      </w:r>
    </w:p>
    <w:p w14:paraId="13976A2F" w14:textId="77777777" w:rsidR="00437D68" w:rsidRPr="00437D68" w:rsidRDefault="00437D68" w:rsidP="00437D68">
      <w:r w:rsidRPr="00437D68">
        <w:rPr>
          <w:i/>
        </w:rPr>
        <w:t>Reusable enterprise BI team checklist for architecture reviews, delivery governance, and operational readiness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437D68" w:rsidRPr="00437D68" w14:paraId="0CB947B5" w14:textId="77777777">
        <w:trPr>
          <w:jc w:val="center"/>
        </w:trPr>
        <w:tc>
          <w:tcPr>
            <w:tcW w:w="9504" w:type="dxa"/>
            <w:shd w:val="clear" w:color="auto" w:fill="F3F7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15874" w14:textId="77777777" w:rsidR="00437D68" w:rsidRPr="00437D68" w:rsidRDefault="00437D68" w:rsidP="00437D68">
            <w:pPr>
              <w:pStyle w:val="Heading2"/>
            </w:pPr>
            <w:r w:rsidRPr="00437D68">
              <w:t>How to use this checklist</w:t>
            </w:r>
          </w:p>
          <w:p w14:paraId="243B29A4" w14:textId="77777777" w:rsidR="00437D68" w:rsidRPr="00437D68" w:rsidRDefault="00437D68" w:rsidP="00437D68">
            <w:r w:rsidRPr="00437D68">
              <w:t>Use this document in three ways: (1) architecture/design reviews, (2) project phase gates, and (3) quarterly governance audits. Mark each item as Not Started, In Progress, Complete, or Not Applicable and capture owners and follow-up actions.</w:t>
            </w:r>
          </w:p>
        </w:tc>
      </w:tr>
    </w:tbl>
    <w:p w14:paraId="3B00970A" w14:textId="77777777" w:rsidR="00437D68" w:rsidRPr="00437D68" w:rsidRDefault="00437D68" w:rsidP="00437D68"/>
    <w:p w14:paraId="667C8F8E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0AF1B86" w14:textId="6E9BB506" w:rsidR="00437D68" w:rsidRPr="00437D68" w:rsidRDefault="00437D68" w:rsidP="00437D68">
      <w:pPr>
        <w:pStyle w:val="Heading1"/>
      </w:pPr>
      <w:r w:rsidRPr="00437D68">
        <w:lastRenderedPageBreak/>
        <w:t>1. Governance operating model</w:t>
      </w:r>
    </w:p>
    <w:p w14:paraId="78BFA2B1" w14:textId="77777777" w:rsidR="00437D68" w:rsidRPr="00437D68" w:rsidRDefault="00437D68" w:rsidP="00437D68">
      <w:r w:rsidRPr="00437D68">
        <w:t>Enterprise BI governance in Fabric should define who owns standards, who approves exceptions, and how teams move from experimentation to supported production patterns.</w:t>
      </w:r>
    </w:p>
    <w:p w14:paraId="6AD15749" w14:textId="77777777" w:rsidR="00437D68" w:rsidRPr="00437D68" w:rsidRDefault="00437D68" w:rsidP="00437D68">
      <w:pPr>
        <w:pStyle w:val="Heading2"/>
      </w:pPr>
      <w:r w:rsidRPr="00437D68">
        <w:t>Governance structure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0EA827CE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0E767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E2AEA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543D2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B9CE6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52F9D0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0AAC3D33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0BD2E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 named Fabric / Power BI governance board or design authority exists.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A6527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Prevents ad hoc decisions and inconsistent patterns across projects.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BB7613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8A88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75748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0E5D5B72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CB4916A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Decision rights are documented for workspaces, capacities, semantic models, security, and CI/CD.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3B58B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Clarifies who can approve new projects, exceptions, and production changes.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C729B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82506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14554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59DE9FC2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E89D32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The organization distinguishes between enterprise standards and departmental flexibility.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76FFA5" w14:textId="77777777" w:rsidR="00437D68" w:rsidRPr="00437D68" w:rsidRDefault="00437D68" w:rsidP="00437D68">
            <w:pPr>
              <w:spacing w:after="160" w:line="278" w:lineRule="auto"/>
            </w:pPr>
            <w:proofErr w:type="gramStart"/>
            <w:r w:rsidRPr="00437D68">
              <w:t>Allows</w:t>
            </w:r>
            <w:proofErr w:type="gramEnd"/>
            <w:r w:rsidRPr="00437D68">
              <w:t xml:space="preserve"> self-service within guardrails instead of governance by prohibition.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83A53C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CD66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B0B55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1A9BBEA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A3B42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An exception process exists for justified deviations from standards.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445FB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Supports delivery reality without normalizing architectural drift.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D17E35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A4D5C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6B5CF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079AC133" w14:textId="77777777" w:rsidR="00437D68" w:rsidRPr="00437D68" w:rsidRDefault="00437D68" w:rsidP="00437D68"/>
    <w:p w14:paraId="56F2760D" w14:textId="77777777" w:rsidR="00437D68" w:rsidRPr="00437D68" w:rsidRDefault="00437D68" w:rsidP="00437D68">
      <w:pPr>
        <w:pStyle w:val="Heading2"/>
      </w:pPr>
      <w:r w:rsidRPr="00437D68">
        <w:t>Standards and guardrails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55C59B49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EA7B73A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32CF22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E51AF7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EC502D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70A6B5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2BD4E461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8E32AD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Standard architecture patterns are published for Lakehouse, </w:t>
            </w:r>
            <w:r w:rsidRPr="00437D68">
              <w:lastRenderedPageBreak/>
              <w:t>Warehouse, semantic model, and reporting solutions.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DEE71F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lastRenderedPageBreak/>
              <w:t>Improves reuse and reduces design churn.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F96C2A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599A3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40BC8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113AD493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4A263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Required naming conventions exist for workspaces, items, deployment stages, and semantic models.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A9090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Makes administration, automation, and support easier.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3CC7E2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1715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70801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53054CDB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8F9C67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Required documentation templates exist for solution design, support handoff, and release notes.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3EE25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Improves consistency and auditability.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47E4F7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C627A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AA3A9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D8EA832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D624BD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Certification / endorsement criteria are defined for shared semantic models and critical reports.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F03951A" w14:textId="77777777" w:rsidR="00437D68" w:rsidRPr="00437D68" w:rsidRDefault="00437D68" w:rsidP="00437D68">
            <w:pPr>
              <w:spacing w:after="160" w:line="278" w:lineRule="auto"/>
            </w:pPr>
            <w:proofErr w:type="gramStart"/>
            <w:r w:rsidRPr="00437D68">
              <w:t>Helps</w:t>
            </w:r>
            <w:proofErr w:type="gramEnd"/>
            <w:r w:rsidRPr="00437D68">
              <w:t xml:space="preserve"> users trust governed content.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77BC9C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9C8F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073FE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64D77D99" w14:textId="77777777" w:rsidR="00437D68" w:rsidRPr="00437D68" w:rsidRDefault="00437D68" w:rsidP="00437D68"/>
    <w:p w14:paraId="25F0A976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9FA451A" w14:textId="539C1579" w:rsidR="00437D68" w:rsidRPr="00437D68" w:rsidRDefault="00437D68" w:rsidP="00437D68">
      <w:pPr>
        <w:pStyle w:val="Heading1"/>
      </w:pPr>
      <w:r w:rsidRPr="00437D68">
        <w:lastRenderedPageBreak/>
        <w:t>2. Workspace, domain, and capacity design</w:t>
      </w:r>
    </w:p>
    <w:p w14:paraId="5139CD36" w14:textId="77777777" w:rsidR="00437D68" w:rsidRPr="00437D68" w:rsidRDefault="00437D68" w:rsidP="00437D68">
      <w:r w:rsidRPr="00437D68">
        <w:t>Fabric design usually fails when workspaces become dumping grounds or when capacity boundaries do not reflect workload isolation, ownership, or business criticality.</w:t>
      </w:r>
    </w:p>
    <w:p w14:paraId="3182777F" w14:textId="77777777" w:rsidR="00437D68" w:rsidRPr="00437D68" w:rsidRDefault="00437D68" w:rsidP="00437D68">
      <w:pPr>
        <w:pStyle w:val="Heading2"/>
      </w:pPr>
      <w:r w:rsidRPr="00437D68">
        <w:t>Workspace and domain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2E3E68C0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2F05A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7F97CB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9323B3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7178D4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9452E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1125344B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B4563F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Workspaces are organized by lifecycle and ownership, not only by department.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019E3B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Separates dev/test/prod and reduces chaotic permission models.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C4282A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C2FD1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34044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583211B0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B53CE9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Shared platform workspaces are separated from departmental delivery workspaces.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928D97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Prevents accidental edits to reusable core assets.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F2C3C1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A3A97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66CA1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3DF8AEC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3DD656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Domain ownership is defined for shared datasets, medallion layers, and curated data products.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F88F44B" w14:textId="77777777" w:rsidR="00437D68" w:rsidRPr="00437D68" w:rsidRDefault="00437D68" w:rsidP="00437D68">
            <w:pPr>
              <w:spacing w:after="160" w:line="278" w:lineRule="auto"/>
            </w:pPr>
            <w:proofErr w:type="gramStart"/>
            <w:r w:rsidRPr="00437D68">
              <w:t>Avoids</w:t>
            </w:r>
            <w:proofErr w:type="gramEnd"/>
            <w:r w:rsidRPr="00437D68">
              <w:t xml:space="preserve"> unclear stewardship for enterprise assets.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10B81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311D7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02385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496C816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E14A5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Promotion paths between development, test, and production are explicit.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AEEA85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Supports reliable release management.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0BC707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43A50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DCCCE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5786D83F" w14:textId="77777777" w:rsidR="00437D68" w:rsidRPr="00437D68" w:rsidRDefault="00437D68" w:rsidP="00437D68"/>
    <w:p w14:paraId="6B22C439" w14:textId="77777777" w:rsidR="00437D68" w:rsidRPr="00437D68" w:rsidRDefault="00437D68" w:rsidP="00437D68">
      <w:pPr>
        <w:pStyle w:val="Heading2"/>
      </w:pPr>
      <w:r w:rsidRPr="00437D68">
        <w:t>Capacity planning and isolation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6DF1DE3C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FCEA8A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62908E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F465D0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96BC5B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8CADB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0A823FD4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2E794F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Business-critical workloads are identified and mapped to appropriate capacity isolation.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9499FD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Protects key workloads from noisy neighbors.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884ECAA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82A7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323D3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5F4CD5AF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D76A4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lastRenderedPageBreak/>
              <w:t>Concurrency expectations for refresh, notebooks, pipelines, and reports have been estimated.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01408F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Prevents under-sizing and surprise contention.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BA8E54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02D02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B7BE5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EEF4A12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AE7E1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 policy exists for which workloads may share capacity and which require dedicated capacity.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E27A77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Improves performance predictability.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251920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ABBD3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485D6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62691E99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CF95A8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Capacity monitoring, cost review, and scale-up/down triggers are defined.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12932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Turns capacity into an actively managed service.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A5370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C25C3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1821A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75C7B6DC" w14:textId="77777777" w:rsidR="00437D68" w:rsidRPr="00437D68" w:rsidRDefault="00437D68" w:rsidP="00437D68"/>
    <w:p w14:paraId="332EFD51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9BF099D" w14:textId="3B43CD7D" w:rsidR="00437D68" w:rsidRPr="00437D68" w:rsidRDefault="00437D68" w:rsidP="00437D68">
      <w:pPr>
        <w:pStyle w:val="Heading1"/>
      </w:pPr>
      <w:r w:rsidRPr="00437D68">
        <w:lastRenderedPageBreak/>
        <w:t>3. Security, access, and data protection</w:t>
      </w:r>
    </w:p>
    <w:p w14:paraId="00E090E6" w14:textId="77777777" w:rsidR="00437D68" w:rsidRPr="00437D68" w:rsidRDefault="00437D68" w:rsidP="00437D68">
      <w:r w:rsidRPr="00437D68">
        <w:t>Fabric governance should align workspace security, item permissions, data sensitivity, and downstream sharing controls with enterprise security expectations.</w:t>
      </w:r>
    </w:p>
    <w:p w14:paraId="42237842" w14:textId="77777777" w:rsidR="00437D68" w:rsidRPr="00437D68" w:rsidRDefault="00437D68" w:rsidP="00437D68">
      <w:pPr>
        <w:pStyle w:val="Heading2"/>
      </w:pPr>
      <w:r w:rsidRPr="00437D68">
        <w:t>Access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6C897DEA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5C9585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4FCBA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845177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A220D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FD2FEE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4CBCAB89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1B07B5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Workspace roles are granted through groups, not one-off individual assignments where avoidable.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A78598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Improves control and </w:t>
            </w:r>
            <w:proofErr w:type="gramStart"/>
            <w:r w:rsidRPr="00437D68">
              <w:t>simplifies</w:t>
            </w:r>
            <w:proofErr w:type="gramEnd"/>
            <w:r w:rsidRPr="00437D68">
              <w:t xml:space="preserve"> audits.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60E537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3559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F779E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66CDC1E1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0D770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Least-privilege access is applied to production workspaces and shared semantic models.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89BC2E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Reduces accidental changes and data exposure.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A90C18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C446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A369C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6B83E99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E93D25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Separation of duties exists for developers, deployers, admins, and auditors where required.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7F857C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Supports enterprise control environments.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D4B30F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39515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B166E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BC0C571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54635B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Guest/external sharing rules are documented and governed.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188A2C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Prevents unmanaged data distribution.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D95D3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A1EB6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8FF24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2D637730" w14:textId="77777777" w:rsidR="00437D68" w:rsidRPr="00437D68" w:rsidRDefault="00437D68" w:rsidP="00437D68"/>
    <w:p w14:paraId="5BE03F15" w14:textId="77777777" w:rsidR="00437D68" w:rsidRPr="00437D68" w:rsidRDefault="00437D68" w:rsidP="00437D68">
      <w:pPr>
        <w:pStyle w:val="Heading2"/>
      </w:pPr>
      <w:r w:rsidRPr="00437D68">
        <w:t>Data protection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4CEE8680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4E0EFE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45F701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C5CFF8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6C37C3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48211B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467562FF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5AAC15A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Row-level security, object-level security, and sensitivity </w:t>
            </w:r>
            <w:r w:rsidRPr="00437D68">
              <w:lastRenderedPageBreak/>
              <w:t>labeling standards are defined where needed.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2C8864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lastRenderedPageBreak/>
              <w:t>Aligns BI access with business data classification.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D3C02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0B0FA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241DC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6ADE7109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063B4D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 clear policy exists for certified data products containing confidential or regulated data.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C1C8A2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Supports trust and compliance.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DEC8D9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01BF7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DAB39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18CC9E87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2A3637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Data retention, backup/recovery expectations, and support procedures are documented.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12C06E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Reduces operational ambiguity during incidents.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110AB3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4859D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6C551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3FE7AECF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EA5C4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Audit logging and activity monitoring are enabled and reviewed.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5E4368A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Provides operational and security traceability.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F0D1F1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E1F08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92470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362A1809" w14:textId="77777777" w:rsidR="00437D68" w:rsidRPr="00437D68" w:rsidRDefault="00437D68" w:rsidP="00437D68"/>
    <w:p w14:paraId="4AE281D5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7E8ED23" w14:textId="2CB8DC27" w:rsidR="00437D68" w:rsidRPr="00437D68" w:rsidRDefault="00437D68" w:rsidP="00437D68">
      <w:pPr>
        <w:pStyle w:val="Heading1"/>
      </w:pPr>
      <w:r w:rsidRPr="00437D68">
        <w:lastRenderedPageBreak/>
        <w:t>4. Semantic model and report governance</w:t>
      </w:r>
    </w:p>
    <w:p w14:paraId="0DDDFF5B" w14:textId="77777777" w:rsidR="00437D68" w:rsidRPr="00437D68" w:rsidRDefault="00437D68" w:rsidP="00437D68">
      <w:r w:rsidRPr="00437D68">
        <w:t>Enterprise BI teams need standards that prevent duplicate logic, uncontrolled metric definitions, and fragile report-by-report data modeling.</w:t>
      </w:r>
    </w:p>
    <w:p w14:paraId="1899FCE9" w14:textId="77777777" w:rsidR="00437D68" w:rsidRPr="00437D68" w:rsidRDefault="00437D68" w:rsidP="00437D68">
      <w:pPr>
        <w:pStyle w:val="Heading2"/>
      </w:pPr>
      <w:r w:rsidRPr="00437D68">
        <w:t>Semantic model standards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206E7D94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688289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08B3B8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773C6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55022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4057A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3A2C5661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9D4522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Shared semantic models are preferred over duplicating logic in many report-specific models.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161B07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Improves consistency and reuse.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BBC75F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65462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FEA4D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073F59BE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1FA88E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Model shape guidance exists for star schema, flat exceptions, aggregation tables, incremental refresh, and hybrid tables.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361D7B6" w14:textId="77777777" w:rsidR="00437D68" w:rsidRPr="00437D68" w:rsidRDefault="00437D68" w:rsidP="00437D68">
            <w:pPr>
              <w:spacing w:after="160" w:line="278" w:lineRule="auto"/>
            </w:pPr>
            <w:proofErr w:type="gramStart"/>
            <w:r w:rsidRPr="00437D68">
              <w:t>Makes</w:t>
            </w:r>
            <w:proofErr w:type="gramEnd"/>
            <w:r w:rsidRPr="00437D68">
              <w:t xml:space="preserve"> performance and maintainability decisions more deliberate.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B9D2EE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CCF7F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11FD8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14F0FDEB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462915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Measure naming, </w:t>
            </w:r>
            <w:proofErr w:type="spellStart"/>
            <w:r w:rsidRPr="00437D68">
              <w:t>foldering</w:t>
            </w:r>
            <w:proofErr w:type="spellEnd"/>
            <w:r w:rsidRPr="00437D68">
              <w:t>, formatting, and KPI conventions are standardized.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46D61E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Improves usability and supportability.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351014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BDDE2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C0B0E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850A14E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49CE1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 rule exists for when self-service models can be promoted into governed shared assets.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73A77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Creates a path from experimentation to enterprise reuse.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DEC3DC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9A719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C3455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48491410" w14:textId="77777777" w:rsidR="00437D68" w:rsidRPr="00437D68" w:rsidRDefault="00437D68" w:rsidP="00437D68"/>
    <w:p w14:paraId="369384DA" w14:textId="77777777" w:rsidR="00437D68" w:rsidRPr="00437D68" w:rsidRDefault="00437D68" w:rsidP="00437D68">
      <w:pPr>
        <w:pStyle w:val="Heading2"/>
      </w:pPr>
      <w:r w:rsidRPr="00437D68">
        <w:t>Report and content lifecycle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06419608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45C6D4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8D8D43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153491B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32870F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81A91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10A34DD8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2551E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Report certification, endorsement, and ownership </w:t>
            </w:r>
            <w:r w:rsidRPr="00437D68">
              <w:lastRenderedPageBreak/>
              <w:t>are defined before broad release.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BC2D53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lastRenderedPageBreak/>
              <w:t>Prevents orphaned or untrusted content.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C7A8CD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95F6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EE48F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CD28922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3EE0FB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Usage monitoring is reviewed to retire stale or redundant content.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EDEAF4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Controls content sprawl.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FF847E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A8F4D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873E3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5C052C9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3E3A3A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Critical reports have documented refresh, failure, and communication procedures.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F09663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Supports business continuity.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A399E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352A2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60164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044C5298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E34D3B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 policy exists for personal workspaces versus team workspaces.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BAB067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Reduces shadow BI in unsupported locations.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B25091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A4778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47C2A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7F094417" w14:textId="77777777" w:rsidR="00437D68" w:rsidRPr="00437D68" w:rsidRDefault="00437D68" w:rsidP="00437D68"/>
    <w:p w14:paraId="078B92E3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186335F" w14:textId="1E99A63F" w:rsidR="00437D68" w:rsidRPr="00437D68" w:rsidRDefault="00437D68" w:rsidP="00437D68">
      <w:pPr>
        <w:pStyle w:val="Heading1"/>
      </w:pPr>
      <w:r w:rsidRPr="00437D68">
        <w:lastRenderedPageBreak/>
        <w:t>5. DevOps, CI/CD, and release management</w:t>
      </w:r>
    </w:p>
    <w:p w14:paraId="346D97A8" w14:textId="77777777" w:rsidR="00437D68" w:rsidRPr="00437D68" w:rsidRDefault="00437D68" w:rsidP="00437D68">
      <w:r w:rsidRPr="00437D68">
        <w:t>Fabric DevOps should make change safer, faster, and more traceable. The goal is not only automation; it is controlled promotion with clear rollback and supportability.</w:t>
      </w:r>
    </w:p>
    <w:p w14:paraId="6B5FE132" w14:textId="77777777" w:rsidR="00437D68" w:rsidRPr="00437D68" w:rsidRDefault="00437D68" w:rsidP="00437D68">
      <w:pPr>
        <w:pStyle w:val="Heading2"/>
      </w:pPr>
      <w:r w:rsidRPr="00437D68">
        <w:t>Source control and branching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4F765D00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84F1AD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DC5CF0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8A3EB0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37B465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B45CA8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2701F78C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ADAB44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Supported Fabric items are connected to source control in a defined repository structure.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43A5A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Improves traceability and collaboration.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36833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4610C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BDD34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1EBD098E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1827FD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Branching strategy is defined for feature work, hotfixes, and release readiness.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66E331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Reduces merge confusion and release risk.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CABD698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4771C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A4A9C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5248C3DA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245FFB" w14:textId="77777777" w:rsidR="00437D68" w:rsidRPr="00437D68" w:rsidRDefault="00437D68" w:rsidP="00437D68">
            <w:pPr>
              <w:spacing w:after="160" w:line="278" w:lineRule="auto"/>
            </w:pPr>
            <w:proofErr w:type="gramStart"/>
            <w:r w:rsidRPr="00437D68">
              <w:t>Environment-specific</w:t>
            </w:r>
            <w:proofErr w:type="gramEnd"/>
            <w:r w:rsidRPr="00437D68">
              <w:t xml:space="preserve"> settings are separated from reusable artifact definitions where possible.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F830064" w14:textId="77777777" w:rsidR="00437D68" w:rsidRPr="00437D68" w:rsidRDefault="00437D68" w:rsidP="00437D68">
            <w:pPr>
              <w:spacing w:after="160" w:line="278" w:lineRule="auto"/>
            </w:pPr>
            <w:proofErr w:type="gramStart"/>
            <w:r w:rsidRPr="00437D68">
              <w:t>Makes</w:t>
            </w:r>
            <w:proofErr w:type="gramEnd"/>
            <w:r w:rsidRPr="00437D68">
              <w:t xml:space="preserve"> deployments repeatable across stages.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FB2DED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C725D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C4ED3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46A8FC9E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8E5BC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Pull request review standards exist for semantic model changes, pipelines, notebooks, and critical reports.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C64F75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Improves quality before release.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871374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21F2B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28AF1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5BF014A9" w14:textId="77777777" w:rsidR="00437D68" w:rsidRPr="00437D68" w:rsidRDefault="00437D68" w:rsidP="00437D68"/>
    <w:p w14:paraId="24557A60" w14:textId="77777777" w:rsidR="00437D68" w:rsidRPr="00437D68" w:rsidRDefault="00437D68" w:rsidP="00437D68">
      <w:pPr>
        <w:pStyle w:val="Heading2"/>
      </w:pPr>
      <w:r w:rsidRPr="00437D68">
        <w:t>Deployment and quality controls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7387D127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E448CB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6D637A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218A9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8CE679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168260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31EF2FDE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C6FB39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Deployment pipelines or equivalent release processes </w:t>
            </w:r>
            <w:r w:rsidRPr="00437D68">
              <w:lastRenderedPageBreak/>
              <w:t>are defined across dev/test/prod.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44A5DF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lastRenderedPageBreak/>
              <w:t>Creates a repeatable promotion path.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4045F1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1E22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EE836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647A0E6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00C1FBB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Validation steps exist for model refresh, report smoke tests, and security checks after deployment.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C2A18B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Catches failures before broad exposure.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603A8E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49AFD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A9E4C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39CE93A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F488D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Rollback approach is documented for failed deployments or bad releases.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432B8E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Reduces outage duration and panic-driven fixes.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8EB9DF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76A0B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BD7A7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546F233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5AC1B7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Release notes, approvals, and production support handoffs are part of the release process.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6A6129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Improves governance and operational readiness.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C2543A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1ABCB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87F43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2DC66598" w14:textId="77777777" w:rsidR="00437D68" w:rsidRPr="00437D68" w:rsidRDefault="00437D68" w:rsidP="00437D68"/>
    <w:p w14:paraId="4D828571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F34549B" w14:textId="108EB355" w:rsidR="00437D68" w:rsidRPr="00437D68" w:rsidRDefault="00437D68" w:rsidP="00437D68">
      <w:pPr>
        <w:pStyle w:val="Heading1"/>
      </w:pPr>
      <w:r w:rsidRPr="00437D68">
        <w:lastRenderedPageBreak/>
        <w:t>6. Data engineering and operational controls</w:t>
      </w:r>
    </w:p>
    <w:p w14:paraId="059E96BA" w14:textId="77777777" w:rsidR="00437D68" w:rsidRPr="00437D68" w:rsidRDefault="00437D68" w:rsidP="00437D68">
      <w:r w:rsidRPr="00437D68">
        <w:t>Governance must cover how data gets into Fabric, how it is transformed, and how operational failures are detected, escalated, and resolved.</w:t>
      </w:r>
    </w:p>
    <w:p w14:paraId="30091DEF" w14:textId="77777777" w:rsidR="00437D68" w:rsidRPr="00437D68" w:rsidRDefault="00437D68" w:rsidP="00437D68">
      <w:pPr>
        <w:pStyle w:val="Heading2"/>
      </w:pPr>
      <w:r w:rsidRPr="00437D68">
        <w:t>Ingestion and transformation controls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57BC8CFC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8CE34C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9CBF07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FD5D3B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927C0F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522810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2C5F1CE2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779762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 decision framework exists for Dataflows vs Pipelines vs Notebooks.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9B7023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Prevents tool sprawl and inconsistent engineering patterns.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CDC296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C59B0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97A8D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4BBAE688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7E3E3A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Source onboarding standards exist for connectivity, credential handling, and ownership.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CA0F23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Improves supportability and security.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57A06A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DC4C7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2E229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B1B1F0C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C2ACC9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Data quality checks and failure thresholds are defined for critical ingestion paths.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0F8A1BC" w14:textId="77777777" w:rsidR="00437D68" w:rsidRPr="00437D68" w:rsidRDefault="00437D68" w:rsidP="00437D68">
            <w:pPr>
              <w:spacing w:after="160" w:line="278" w:lineRule="auto"/>
            </w:pPr>
            <w:proofErr w:type="gramStart"/>
            <w:r w:rsidRPr="00437D68">
              <w:t>Finds</w:t>
            </w:r>
            <w:proofErr w:type="gramEnd"/>
            <w:r w:rsidRPr="00437D68">
              <w:t xml:space="preserve"> defects before they hit reporting.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D61AF6C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37B1A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68F7A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F3D6BD7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A83069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Medallion or curated-layer expectations are defined where Lakehouse patterns are used.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F9FE89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Keeps raw, prepared, and consumption layers distinct.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AA51ED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5DB1E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40EEC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725F1DD3" w14:textId="77777777" w:rsidR="00437D68" w:rsidRPr="00437D68" w:rsidRDefault="00437D68" w:rsidP="00437D68"/>
    <w:p w14:paraId="46081845" w14:textId="77777777" w:rsidR="00437D68" w:rsidRPr="00437D68" w:rsidRDefault="00437D68" w:rsidP="00814336">
      <w:pPr>
        <w:pStyle w:val="Heading2"/>
      </w:pPr>
      <w:r w:rsidRPr="00437D68">
        <w:t>Monitoring and support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664"/>
        <w:gridCol w:w="1368"/>
        <w:gridCol w:w="1152"/>
        <w:gridCol w:w="1512"/>
      </w:tblGrid>
      <w:tr w:rsidR="00437D68" w:rsidRPr="00437D68" w14:paraId="2351FF6A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F97E93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Checklist item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1DA5D7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Why it matters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13F5A9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68348F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Owner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592299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Notes / evidence</w:t>
            </w:r>
          </w:p>
        </w:tc>
      </w:tr>
      <w:tr w:rsidR="00437D68" w:rsidRPr="00437D68" w14:paraId="4CF07A27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BC0478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Standard monitoring exists for refreshes, pipelines, notebooks, capacity pressure, and report failures.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A84942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Provides early warning of service degradation.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B33958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BFFDC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36E04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A0E2353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08AF6D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lastRenderedPageBreak/>
              <w:t>Severity levels, escalation paths, and response expectations are documented.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E2BA92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Clarifies incident handling.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C055FB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4BBF4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B5163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31AE85CD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B6DF14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Recurring operational reviews examine failed jobs, slow refreshes, and heavy workloads.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3CD3D1B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Turns support patterns into improvement actions.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3ADFD4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9E5FB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8A494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573EBD6F" w14:textId="77777777">
        <w:trPr>
          <w:jc w:val="center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F4FE09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 support ownership model exists for platform issues versus project-specific issues.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68CA6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Reduces finger-pointing during outages.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D29329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NS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IP  ☐</w:t>
            </w:r>
            <w:proofErr w:type="gramEnd"/>
            <w:r w:rsidRPr="00437D68">
              <w:t xml:space="preserve"> </w:t>
            </w:r>
            <w:proofErr w:type="gramStart"/>
            <w:r w:rsidRPr="00437D68">
              <w:t>C  ☐</w:t>
            </w:r>
            <w:proofErr w:type="gramEnd"/>
            <w:r w:rsidRPr="00437D68">
              <w:t xml:space="preserve"> N/A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7E4DD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3C9B9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1CF63580" w14:textId="77777777" w:rsidR="00437D68" w:rsidRPr="00437D68" w:rsidRDefault="00437D68" w:rsidP="00437D68"/>
    <w:p w14:paraId="1B23D84E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C6F31BD" w14:textId="357D188E" w:rsidR="00437D68" w:rsidRPr="00437D68" w:rsidRDefault="00437D68" w:rsidP="00437D68">
      <w:pPr>
        <w:pStyle w:val="Heading1"/>
      </w:pPr>
      <w:r w:rsidRPr="00437D68">
        <w:lastRenderedPageBreak/>
        <w:t>7. Project phase-gate checklist</w:t>
      </w:r>
    </w:p>
    <w:p w14:paraId="40D3E904" w14:textId="77777777" w:rsidR="00437D68" w:rsidRPr="00437D68" w:rsidRDefault="00437D68" w:rsidP="00437D68">
      <w:r w:rsidRPr="00437D68">
        <w:t>Use these condensed gates to determine whether a project can move forward without bypassing enterprise governance.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760"/>
        <w:gridCol w:w="1152"/>
        <w:gridCol w:w="1152"/>
      </w:tblGrid>
      <w:tr w:rsidR="00437D68" w:rsidRPr="00437D68" w14:paraId="69F27116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C9F11A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Phase gate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D73F26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Minimum exit criteria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4282E7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Pass / fail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48C6B0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Actions</w:t>
            </w:r>
          </w:p>
        </w:tc>
      </w:tr>
      <w:tr w:rsidR="00437D68" w:rsidRPr="00437D68" w14:paraId="1D48A2FD" w14:textId="77777777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4E943C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Initiation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3D989D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Business owner, workspace strategy, security expectations, data sources, and target support model are defined.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B89326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Pass  ☐</w:t>
            </w:r>
            <w:proofErr w:type="gramEnd"/>
            <w:r w:rsidRPr="00437D68">
              <w:t xml:space="preserve"> Fail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F6F96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3E21E1DD" w14:textId="77777777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6A1810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Architecture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E0B1F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Solution pattern, semantic model approach, capacity placement, and CI/CD approach are documented and approved.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317BC8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Pass  ☐</w:t>
            </w:r>
            <w:proofErr w:type="gramEnd"/>
            <w:r w:rsidRPr="00437D68">
              <w:t xml:space="preserve"> Fail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752D7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0847D187" w14:textId="77777777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4E2BA5F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Build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914953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Naming standards, source control, test approach, and deployment process are active and evidenced.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5AE575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Pass  ☐</w:t>
            </w:r>
            <w:proofErr w:type="gramEnd"/>
            <w:r w:rsidRPr="00437D68">
              <w:t xml:space="preserve"> Fail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9B37F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5EA6EBC" w14:textId="77777777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63DD8F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Go-live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DB99363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Operational runbook, monitoring, rollback, ownership, and user communication are in place.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3580904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Pass  ☐</w:t>
            </w:r>
            <w:proofErr w:type="gramEnd"/>
            <w:r w:rsidRPr="00437D68">
              <w:t xml:space="preserve"> Fail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EC64E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20F51432" w14:textId="77777777">
        <w:trPr>
          <w:jc w:val="center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DA6F85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Post-go-live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99102FB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Usage review, cost review, incident review, and optimization backlog are established.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B2C42E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 xml:space="preserve">☐ </w:t>
            </w:r>
            <w:proofErr w:type="gramStart"/>
            <w:r w:rsidRPr="00437D68">
              <w:t>Pass  ☐</w:t>
            </w:r>
            <w:proofErr w:type="gramEnd"/>
            <w:r w:rsidRPr="00437D68">
              <w:t xml:space="preserve"> Fail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08617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7514951B" w14:textId="77777777" w:rsidR="00437D68" w:rsidRPr="00437D68" w:rsidRDefault="00437D68" w:rsidP="00437D68"/>
    <w:p w14:paraId="5BFEF863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1A92FEF" w14:textId="74402601" w:rsidR="00437D68" w:rsidRPr="00437D68" w:rsidRDefault="00437D68" w:rsidP="00437D68">
      <w:pPr>
        <w:pStyle w:val="Heading1"/>
      </w:pPr>
      <w:r w:rsidRPr="00437D68">
        <w:lastRenderedPageBreak/>
        <w:t>8. Suggested scoring model</w:t>
      </w:r>
    </w:p>
    <w:p w14:paraId="42A0B8DE" w14:textId="0702AE83" w:rsidR="00437D68" w:rsidRPr="00437D68" w:rsidRDefault="00437D68" w:rsidP="00437D68">
      <w:r w:rsidRPr="00437D68">
        <w:t xml:space="preserve">For enterprise assessments, score each checklist item on a simple </w:t>
      </w:r>
      <w:r>
        <w:t>five</w:t>
      </w:r>
      <w:r w:rsidRPr="00437D68">
        <w:t>-point scale and summarize the result by category.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944"/>
        <w:gridCol w:w="4032"/>
        <w:gridCol w:w="2376"/>
      </w:tblGrid>
      <w:tr w:rsidR="00437D68" w:rsidRPr="00437D68" w14:paraId="116FA961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AE0FCB5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Score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44B805A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Meaning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F87B2F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Typical interpretation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E8B4E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Suggested action</w:t>
            </w:r>
          </w:p>
        </w:tc>
      </w:tr>
      <w:tr w:rsidR="00437D68" w:rsidRPr="00437D68" w14:paraId="1AB3332C" w14:textId="77777777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3C1A3F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0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36BBF74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Not in place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40A0947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No evidence of control or standard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012C24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Treat as a risk or prerequisite</w:t>
            </w:r>
          </w:p>
        </w:tc>
      </w:tr>
      <w:tr w:rsidR="00437D68" w:rsidRPr="00437D68" w14:paraId="13BF5E5F" w14:textId="77777777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B107D" w14:textId="2F9414B8" w:rsidR="00437D68" w:rsidRPr="00437D68" w:rsidRDefault="00437D68" w:rsidP="00437D68">
            <w: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450B7" w14:textId="014E9EDD" w:rsidR="00437D68" w:rsidRPr="00437D68" w:rsidRDefault="00437D68" w:rsidP="00437D68">
            <w:r>
              <w:t>Weak / ad hoc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97D5B" w14:textId="62ECF8F5" w:rsidR="00437D68" w:rsidRPr="00437D68" w:rsidRDefault="00437D68" w:rsidP="00437D68">
            <w:r>
              <w:t>Limited evidence of standards and controls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AF616" w14:textId="03DA9985" w:rsidR="00437D68" w:rsidRPr="00437D68" w:rsidRDefault="00437D68" w:rsidP="00437D68">
            <w:proofErr w:type="gramStart"/>
            <w:r>
              <w:t>Create</w:t>
            </w:r>
            <w:proofErr w:type="gramEnd"/>
            <w:r>
              <w:t xml:space="preserve"> remediation plan</w:t>
            </w:r>
          </w:p>
        </w:tc>
      </w:tr>
      <w:tr w:rsidR="00437D68" w:rsidRPr="00437D68" w14:paraId="312EC0AA" w14:textId="77777777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7BEE6B0" w14:textId="0EDE09AD" w:rsidR="00437D68" w:rsidRPr="00437D68" w:rsidRDefault="00437D68" w:rsidP="00437D68">
            <w:pPr>
              <w:spacing w:after="160" w:line="278" w:lineRule="auto"/>
            </w:pPr>
            <w:r>
              <w:t>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21A4E7A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Partially in place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4E56980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Some practice exists but it is inconsistent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B121EA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Document gap and assign owner</w:t>
            </w:r>
          </w:p>
        </w:tc>
      </w:tr>
      <w:tr w:rsidR="00437D68" w:rsidRPr="00437D68" w14:paraId="2545A82D" w14:textId="77777777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9A2050F" w14:textId="0708EE3B" w:rsidR="00437D68" w:rsidRPr="00437D68" w:rsidRDefault="00437D68" w:rsidP="00437D68">
            <w:pPr>
              <w:spacing w:after="160" w:line="278" w:lineRule="auto"/>
            </w:pPr>
            <w:r>
              <w:t>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7A8FF59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Mostly in place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958A636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Standard exists with limited exceptions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8ED5E40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Track residual improvement items</w:t>
            </w:r>
          </w:p>
        </w:tc>
      </w:tr>
      <w:tr w:rsidR="00437D68" w:rsidRPr="00437D68" w14:paraId="6BB9B9DB" w14:textId="77777777">
        <w:trPr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C51818A" w14:textId="51DC1779" w:rsidR="00437D68" w:rsidRPr="00437D68" w:rsidRDefault="00437D68" w:rsidP="00437D68">
            <w:pPr>
              <w:spacing w:after="160" w:line="278" w:lineRule="auto"/>
            </w:pPr>
            <w:r>
              <w:t>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5DE3780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Fully in place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7A7F955A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Standard is implemented, evidenced, and operationalized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0B91997B" w14:textId="77777777" w:rsidR="00437D68" w:rsidRPr="00437D68" w:rsidRDefault="00437D68" w:rsidP="00437D68">
            <w:pPr>
              <w:spacing w:after="160" w:line="278" w:lineRule="auto"/>
            </w:pPr>
            <w:r w:rsidRPr="00437D68">
              <w:t>Use as reference pattern</w:t>
            </w:r>
          </w:p>
        </w:tc>
      </w:tr>
    </w:tbl>
    <w:p w14:paraId="4F1BECE9" w14:textId="77777777" w:rsidR="00437D68" w:rsidRPr="00437D68" w:rsidRDefault="00437D68" w:rsidP="00437D68">
      <w:pPr>
        <w:rPr>
          <w:i/>
        </w:rPr>
      </w:pPr>
      <w:r w:rsidRPr="00437D68">
        <w:rPr>
          <w:i/>
        </w:rPr>
        <w:t>Tip: Weight capacity isolation, security, shared semantic models, and release controls more heavily for business-critical solutions.</w:t>
      </w:r>
    </w:p>
    <w:p w14:paraId="10CD77E4" w14:textId="77777777" w:rsidR="00437D68" w:rsidRDefault="00437D6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D5C8547" w14:textId="5F8BC9E6" w:rsidR="00437D68" w:rsidRPr="00437D68" w:rsidRDefault="00437D68" w:rsidP="00437D68">
      <w:pPr>
        <w:pStyle w:val="Heading1"/>
      </w:pPr>
      <w:r w:rsidRPr="00437D68">
        <w:lastRenderedPageBreak/>
        <w:t>9. Reviewer notes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024"/>
        <w:gridCol w:w="3240"/>
      </w:tblGrid>
      <w:tr w:rsidR="00437D68" w:rsidRPr="00437D68" w14:paraId="22CDC355" w14:textId="77777777">
        <w:trPr>
          <w:tblHeader/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171DE71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Observation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686F7362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Risk / impact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  <w:hideMark/>
          </w:tcPr>
          <w:p w14:paraId="16AA6ABE" w14:textId="77777777" w:rsidR="00437D68" w:rsidRPr="00437D68" w:rsidRDefault="00437D68" w:rsidP="00437D68">
            <w:pPr>
              <w:spacing w:after="160" w:line="278" w:lineRule="auto"/>
            </w:pPr>
            <w:r w:rsidRPr="00437D68">
              <w:rPr>
                <w:b/>
              </w:rPr>
              <w:t>Recommended action</w:t>
            </w:r>
          </w:p>
        </w:tc>
      </w:tr>
      <w:tr w:rsidR="00437D68" w:rsidRPr="00437D68" w14:paraId="0E1F25EF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B5238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E0CFA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4BC79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0944BD76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EE93C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69177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766EE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5D7D9F4E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51B3B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2653A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21DCA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69757752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553C5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B7DA3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FC496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4FA3D655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F73E8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E7370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F2F3C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738FC1D7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24F6F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E41AB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A2FFD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45287342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C5980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28235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9E4B9" w14:textId="77777777" w:rsidR="00437D68" w:rsidRPr="00437D68" w:rsidRDefault="00437D68" w:rsidP="00437D68">
            <w:pPr>
              <w:spacing w:after="160" w:line="278" w:lineRule="auto"/>
            </w:pPr>
          </w:p>
        </w:tc>
      </w:tr>
      <w:tr w:rsidR="00437D68" w:rsidRPr="00437D68" w14:paraId="17AF64A5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A93F4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ABD79" w14:textId="77777777" w:rsidR="00437D68" w:rsidRPr="00437D68" w:rsidRDefault="00437D68" w:rsidP="00437D68">
            <w:pPr>
              <w:spacing w:after="160" w:line="278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3AFE2" w14:textId="77777777" w:rsidR="00437D68" w:rsidRPr="00437D68" w:rsidRDefault="00437D68" w:rsidP="00437D68">
            <w:pPr>
              <w:spacing w:after="160" w:line="278" w:lineRule="auto"/>
            </w:pPr>
          </w:p>
        </w:tc>
      </w:tr>
    </w:tbl>
    <w:p w14:paraId="3EB4C4DD" w14:textId="77777777" w:rsidR="00437D68" w:rsidRPr="00437D68" w:rsidRDefault="00437D68" w:rsidP="00437D68"/>
    <w:p w14:paraId="1DB9B539" w14:textId="77777777" w:rsidR="00CA190C" w:rsidRDefault="00CA190C"/>
    <w:sectPr w:rsidR="00CA1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68"/>
    <w:rsid w:val="00437D68"/>
    <w:rsid w:val="00814336"/>
    <w:rsid w:val="00CA190C"/>
    <w:rsid w:val="00D8024E"/>
    <w:rsid w:val="00F1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FDA2"/>
  <w15:chartTrackingRefBased/>
  <w15:docId w15:val="{9705AC2D-F999-40FC-910E-F46C9D00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7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1795</Words>
  <Characters>10234</Characters>
  <Application>Microsoft Office Word</Application>
  <DocSecurity>0</DocSecurity>
  <Lines>85</Lines>
  <Paragraphs>24</Paragraphs>
  <ScaleCrop>false</ScaleCrop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Deckler</dc:creator>
  <cp:keywords/>
  <dc:description/>
  <cp:lastModifiedBy>Greg Deckler</cp:lastModifiedBy>
  <cp:revision>2</cp:revision>
  <dcterms:created xsi:type="dcterms:W3CDTF">2026-04-15T00:18:00Z</dcterms:created>
  <dcterms:modified xsi:type="dcterms:W3CDTF">2026-04-15T00:26:00Z</dcterms:modified>
</cp:coreProperties>
</file>