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F008" w14:textId="357326C8" w:rsidR="0099671D" w:rsidRPr="0099671D" w:rsidRDefault="0099671D" w:rsidP="0099671D">
      <w:pPr>
        <w:pStyle w:val="Title"/>
      </w:pPr>
      <w:r w:rsidRPr="0099671D">
        <w:t>Real</w:t>
      </w:r>
      <w:r w:rsidR="00F12160">
        <w:t xml:space="preserve"> </w:t>
      </w:r>
      <w:r w:rsidRPr="0099671D">
        <w:t>World Power BI &amp; Fabric Architecture Case Studies</w:t>
      </w:r>
    </w:p>
    <w:p w14:paraId="51BA328E" w14:textId="77777777" w:rsidR="0099671D" w:rsidRPr="0099671D" w:rsidRDefault="0099671D" w:rsidP="0099671D">
      <w:r w:rsidRPr="0099671D">
        <w:rPr>
          <w:i/>
        </w:rPr>
        <w:t>Reusable workshop and design-review examples for enterprise BI teams</w:t>
      </w:r>
    </w:p>
    <w:tbl>
      <w:tblPr>
        <w:tblW w:w="9396" w:type="dxa"/>
        <w:jc w:val="center"/>
        <w:tblLayout w:type="fixed"/>
        <w:tblLook w:val="04A0" w:firstRow="1" w:lastRow="0" w:firstColumn="1" w:lastColumn="0" w:noHBand="0" w:noVBand="1"/>
      </w:tblPr>
      <w:tblGrid>
        <w:gridCol w:w="2340"/>
        <w:gridCol w:w="7056"/>
      </w:tblGrid>
      <w:tr w:rsidR="0099671D" w:rsidRPr="0099671D" w14:paraId="332807D5" w14:textId="77777777" w:rsidTr="0099671D">
        <w:trPr>
          <w:jc w:val="center"/>
        </w:trPr>
        <w:tc>
          <w:tcPr>
            <w:tcW w:w="2340" w:type="dxa"/>
            <w:shd w:val="clear" w:color="auto" w:fill="DCE6F1"/>
            <w:tcMar>
              <w:top w:w="120" w:type="dxa"/>
              <w:left w:w="120" w:type="dxa"/>
              <w:bottom w:w="120" w:type="dxa"/>
              <w:right w:w="120" w:type="dxa"/>
            </w:tcMar>
            <w:vAlign w:val="center"/>
            <w:hideMark/>
          </w:tcPr>
          <w:p w14:paraId="6F324EA5" w14:textId="77777777" w:rsidR="0099671D" w:rsidRPr="0099671D" w:rsidRDefault="0099671D" w:rsidP="0099671D">
            <w:pPr>
              <w:rPr>
                <w:b/>
                <w:bCs/>
              </w:rPr>
            </w:pPr>
            <w:r w:rsidRPr="0099671D">
              <w:rPr>
                <w:b/>
                <w:bCs/>
              </w:rPr>
              <w:t>Purpose</w:t>
            </w:r>
          </w:p>
        </w:tc>
        <w:tc>
          <w:tcPr>
            <w:tcW w:w="7056" w:type="dxa"/>
            <w:shd w:val="clear" w:color="auto" w:fill="F7FAFC"/>
            <w:tcMar>
              <w:top w:w="120" w:type="dxa"/>
              <w:left w:w="120" w:type="dxa"/>
              <w:bottom w:w="120" w:type="dxa"/>
              <w:right w:w="120" w:type="dxa"/>
            </w:tcMar>
            <w:vAlign w:val="center"/>
            <w:hideMark/>
          </w:tcPr>
          <w:p w14:paraId="780000B5" w14:textId="77777777" w:rsidR="0099671D" w:rsidRPr="0099671D" w:rsidRDefault="0099671D" w:rsidP="0099671D">
            <w:r w:rsidRPr="0099671D">
              <w:t>Provide realistic, reusable case studies that show how architecture choices hold up under enterprise constraints.</w:t>
            </w:r>
          </w:p>
        </w:tc>
      </w:tr>
      <w:tr w:rsidR="0099671D" w:rsidRPr="0099671D" w14:paraId="4A25CBFC" w14:textId="77777777" w:rsidTr="0099671D">
        <w:trPr>
          <w:jc w:val="center"/>
        </w:trPr>
        <w:tc>
          <w:tcPr>
            <w:tcW w:w="2340" w:type="dxa"/>
            <w:shd w:val="clear" w:color="auto" w:fill="DCE6F1"/>
            <w:tcMar>
              <w:top w:w="120" w:type="dxa"/>
              <w:left w:w="120" w:type="dxa"/>
              <w:bottom w:w="120" w:type="dxa"/>
              <w:right w:w="120" w:type="dxa"/>
            </w:tcMar>
            <w:vAlign w:val="center"/>
            <w:hideMark/>
          </w:tcPr>
          <w:p w14:paraId="21C13565" w14:textId="1584AE0B" w:rsidR="0099671D" w:rsidRPr="0099671D" w:rsidRDefault="0099671D" w:rsidP="0099671D">
            <w:pPr>
              <w:rPr>
                <w:b/>
                <w:bCs/>
              </w:rPr>
            </w:pPr>
            <w:r w:rsidRPr="0099671D">
              <w:rPr>
                <w:b/>
                <w:bCs/>
              </w:rPr>
              <w:t>How to use</w:t>
            </w:r>
          </w:p>
        </w:tc>
        <w:tc>
          <w:tcPr>
            <w:tcW w:w="7056" w:type="dxa"/>
            <w:shd w:val="clear" w:color="auto" w:fill="F7FAFC"/>
            <w:tcMar>
              <w:top w:w="120" w:type="dxa"/>
              <w:left w:w="120" w:type="dxa"/>
              <w:bottom w:w="120" w:type="dxa"/>
              <w:right w:w="120" w:type="dxa"/>
            </w:tcMar>
            <w:vAlign w:val="center"/>
            <w:hideMark/>
          </w:tcPr>
          <w:p w14:paraId="0C2A3451" w14:textId="77777777" w:rsidR="0099671D" w:rsidRPr="0099671D" w:rsidRDefault="0099671D" w:rsidP="0099671D">
            <w:r w:rsidRPr="0099671D">
              <w:t xml:space="preserve">Use the cases for workshops, architecture reviews, stakeholder discussions, and </w:t>
            </w:r>
            <w:proofErr w:type="gramStart"/>
            <w:r w:rsidRPr="0099671D">
              <w:t>delivery-team</w:t>
            </w:r>
            <w:proofErr w:type="gramEnd"/>
            <w:r w:rsidRPr="0099671D">
              <w:t xml:space="preserve"> training.</w:t>
            </w:r>
          </w:p>
        </w:tc>
      </w:tr>
    </w:tbl>
    <w:p w14:paraId="270F641B" w14:textId="77777777" w:rsidR="0099671D" w:rsidRPr="0099671D" w:rsidRDefault="0099671D" w:rsidP="0099671D"/>
    <w:p w14:paraId="14802652" w14:textId="68B793B6" w:rsidR="0099671D" w:rsidRPr="0099671D" w:rsidRDefault="0099671D" w:rsidP="0099671D">
      <w:pPr>
        <w:rPr>
          <w:i/>
          <w:iCs/>
        </w:rPr>
      </w:pPr>
      <w:r w:rsidRPr="0099671D">
        <w:rPr>
          <w:i/>
          <w:iCs/>
        </w:rPr>
        <w:t>Due to customer confidentiality, t</w:t>
      </w:r>
      <w:r w:rsidRPr="0099671D">
        <w:rPr>
          <w:i/>
          <w:iCs/>
        </w:rPr>
        <w:t>he</w:t>
      </w:r>
      <w:r w:rsidRPr="0099671D">
        <w:rPr>
          <w:i/>
          <w:iCs/>
        </w:rPr>
        <w:t xml:space="preserve">se case studies are composite case studies </w:t>
      </w:r>
      <w:r w:rsidRPr="0099671D">
        <w:rPr>
          <w:i/>
          <w:iCs/>
        </w:rPr>
        <w:t>designed to mirror common enterprise patterns</w:t>
      </w:r>
      <w:r>
        <w:rPr>
          <w:i/>
          <w:iCs/>
        </w:rPr>
        <w:t>.</w:t>
      </w:r>
    </w:p>
    <w:p w14:paraId="134AC858" w14:textId="77777777" w:rsidR="0099671D" w:rsidRPr="0099671D" w:rsidRDefault="0099671D" w:rsidP="0099671D">
      <w:r w:rsidRPr="0099671D">
        <w:br w:type="page"/>
      </w:r>
    </w:p>
    <w:p w14:paraId="36F4A66B" w14:textId="77777777" w:rsidR="0099671D" w:rsidRPr="0099671D" w:rsidRDefault="0099671D" w:rsidP="0099671D">
      <w:pPr>
        <w:pStyle w:val="Heading1"/>
      </w:pPr>
      <w:r w:rsidRPr="0099671D">
        <w:lastRenderedPageBreak/>
        <w:t>How to Read These Cases</w:t>
      </w:r>
    </w:p>
    <w:p w14:paraId="62A13787" w14:textId="77777777" w:rsidR="0099671D" w:rsidRPr="0099671D" w:rsidRDefault="0099671D" w:rsidP="0099671D">
      <w:r w:rsidRPr="0099671D">
        <w:t>Each case is intentionally structured around the same architecture questions so teams can compare patterns across projects.</w:t>
      </w:r>
    </w:p>
    <w:p w14:paraId="5DDC1C05" w14:textId="77777777" w:rsidR="0099671D" w:rsidRPr="0099671D" w:rsidRDefault="0099671D" w:rsidP="0099671D">
      <w:pPr>
        <w:pStyle w:val="ListParagraph"/>
        <w:numPr>
          <w:ilvl w:val="0"/>
          <w:numId w:val="1"/>
        </w:numPr>
      </w:pPr>
      <w:r w:rsidRPr="0099671D">
        <w:t>What business problem forced the architecture decision.</w:t>
      </w:r>
    </w:p>
    <w:p w14:paraId="602BCDD2" w14:textId="77777777" w:rsidR="0099671D" w:rsidRPr="0099671D" w:rsidRDefault="0099671D" w:rsidP="0099671D">
      <w:pPr>
        <w:pStyle w:val="ListParagraph"/>
        <w:numPr>
          <w:ilvl w:val="0"/>
          <w:numId w:val="1"/>
        </w:numPr>
      </w:pPr>
      <w:r w:rsidRPr="0099671D">
        <w:t>Which constraints mattered more than elegance: latency, governance, cost, skill set, or security.</w:t>
      </w:r>
    </w:p>
    <w:p w14:paraId="0B83E19C" w14:textId="77777777" w:rsidR="0099671D" w:rsidRPr="0099671D" w:rsidRDefault="0099671D" w:rsidP="0099671D">
      <w:pPr>
        <w:pStyle w:val="ListParagraph"/>
        <w:numPr>
          <w:ilvl w:val="0"/>
          <w:numId w:val="1"/>
        </w:numPr>
      </w:pPr>
      <w:r w:rsidRPr="0099671D">
        <w:t>How Lakehouse, Warehouse, semantic models, and ingestion tools were assigned clear roles.</w:t>
      </w:r>
    </w:p>
    <w:p w14:paraId="5D72DBDC" w14:textId="77777777" w:rsidR="0099671D" w:rsidRPr="0099671D" w:rsidRDefault="0099671D" w:rsidP="0099671D">
      <w:pPr>
        <w:pStyle w:val="ListParagraph"/>
        <w:numPr>
          <w:ilvl w:val="0"/>
          <w:numId w:val="1"/>
        </w:numPr>
      </w:pPr>
      <w:r w:rsidRPr="0099671D">
        <w:t>What trade-offs were accepted rather than hand-waved away.</w:t>
      </w:r>
    </w:p>
    <w:p w14:paraId="1A697DFC" w14:textId="77777777" w:rsidR="0099671D" w:rsidRPr="0099671D" w:rsidRDefault="0099671D" w:rsidP="0099671D">
      <w:pPr>
        <w:pStyle w:val="ListParagraph"/>
        <w:numPr>
          <w:ilvl w:val="0"/>
          <w:numId w:val="1"/>
        </w:numPr>
      </w:pPr>
      <w:r w:rsidRPr="0099671D">
        <w:t>What lessons can be reused in future designs.</w:t>
      </w:r>
    </w:p>
    <w:p w14:paraId="5C12F813" w14:textId="77777777" w:rsidR="0099671D" w:rsidRPr="0099671D" w:rsidRDefault="0099671D" w:rsidP="0099671D">
      <w:pPr>
        <w:rPr>
          <w:b/>
          <w:bCs/>
        </w:rPr>
      </w:pPr>
      <w:r w:rsidRPr="0099671D">
        <w:rPr>
          <w:b/>
          <w:bCs/>
        </w:rPr>
        <w:t>Evaluation lens</w:t>
      </w:r>
    </w:p>
    <w:tbl>
      <w:tblPr>
        <w:tblW w:w="9360" w:type="dxa"/>
        <w:jc w:val="center"/>
        <w:tblLayout w:type="fixed"/>
        <w:tblLook w:val="04A0" w:firstRow="1" w:lastRow="0" w:firstColumn="1" w:lastColumn="0" w:noHBand="0" w:noVBand="1"/>
      </w:tblPr>
      <w:tblGrid>
        <w:gridCol w:w="1620"/>
        <w:gridCol w:w="2484"/>
        <w:gridCol w:w="2592"/>
        <w:gridCol w:w="2664"/>
      </w:tblGrid>
      <w:tr w:rsidR="0099671D" w:rsidRPr="0099671D" w14:paraId="09A7A788" w14:textId="77777777" w:rsidTr="0099671D">
        <w:trPr>
          <w:jc w:val="center"/>
        </w:trPr>
        <w:tc>
          <w:tcPr>
            <w:tcW w:w="1620" w:type="dxa"/>
            <w:shd w:val="clear" w:color="auto" w:fill="D9EAF7"/>
            <w:tcMar>
              <w:top w:w="70" w:type="dxa"/>
              <w:left w:w="90" w:type="dxa"/>
              <w:bottom w:w="70" w:type="dxa"/>
              <w:right w:w="90" w:type="dxa"/>
            </w:tcMar>
            <w:hideMark/>
          </w:tcPr>
          <w:p w14:paraId="5EC3CE56" w14:textId="77777777" w:rsidR="0099671D" w:rsidRPr="0099671D" w:rsidRDefault="0099671D" w:rsidP="0099671D">
            <w:r w:rsidRPr="0099671D">
              <w:rPr>
                <w:b/>
              </w:rPr>
              <w:t>Dimension</w:t>
            </w:r>
          </w:p>
        </w:tc>
        <w:tc>
          <w:tcPr>
            <w:tcW w:w="2484" w:type="dxa"/>
            <w:shd w:val="clear" w:color="auto" w:fill="D9EAF7"/>
            <w:tcMar>
              <w:top w:w="70" w:type="dxa"/>
              <w:left w:w="90" w:type="dxa"/>
              <w:bottom w:w="70" w:type="dxa"/>
              <w:right w:w="90" w:type="dxa"/>
            </w:tcMar>
            <w:hideMark/>
          </w:tcPr>
          <w:p w14:paraId="18CFA67E" w14:textId="77777777" w:rsidR="0099671D" w:rsidRPr="0099671D" w:rsidRDefault="0099671D" w:rsidP="0099671D">
            <w:r w:rsidRPr="0099671D">
              <w:rPr>
                <w:b/>
              </w:rPr>
              <w:t>What to test</w:t>
            </w:r>
          </w:p>
        </w:tc>
        <w:tc>
          <w:tcPr>
            <w:tcW w:w="2592" w:type="dxa"/>
            <w:shd w:val="clear" w:color="auto" w:fill="D9EAF7"/>
            <w:tcMar>
              <w:top w:w="70" w:type="dxa"/>
              <w:left w:w="90" w:type="dxa"/>
              <w:bottom w:w="70" w:type="dxa"/>
              <w:right w:w="90" w:type="dxa"/>
            </w:tcMar>
            <w:hideMark/>
          </w:tcPr>
          <w:p w14:paraId="7132DCCD" w14:textId="77777777" w:rsidR="0099671D" w:rsidRPr="0099671D" w:rsidRDefault="0099671D" w:rsidP="0099671D">
            <w:r w:rsidRPr="0099671D">
              <w:rPr>
                <w:b/>
              </w:rPr>
              <w:t>Common failure mode</w:t>
            </w:r>
          </w:p>
        </w:tc>
        <w:tc>
          <w:tcPr>
            <w:tcW w:w="2664" w:type="dxa"/>
            <w:shd w:val="clear" w:color="auto" w:fill="D9EAF7"/>
            <w:tcMar>
              <w:top w:w="70" w:type="dxa"/>
              <w:left w:w="90" w:type="dxa"/>
              <w:bottom w:w="70" w:type="dxa"/>
              <w:right w:w="90" w:type="dxa"/>
            </w:tcMar>
            <w:hideMark/>
          </w:tcPr>
          <w:p w14:paraId="474DAB0B" w14:textId="77777777" w:rsidR="0099671D" w:rsidRPr="0099671D" w:rsidRDefault="0099671D" w:rsidP="0099671D">
            <w:r w:rsidRPr="0099671D">
              <w:rPr>
                <w:b/>
              </w:rPr>
              <w:t>Healthy signal</w:t>
            </w:r>
          </w:p>
        </w:tc>
      </w:tr>
      <w:tr w:rsidR="0099671D" w:rsidRPr="0099671D" w14:paraId="6E3FE428" w14:textId="77777777" w:rsidTr="0099671D">
        <w:trPr>
          <w:jc w:val="center"/>
        </w:trPr>
        <w:tc>
          <w:tcPr>
            <w:tcW w:w="1620" w:type="dxa"/>
            <w:tcMar>
              <w:top w:w="80" w:type="dxa"/>
              <w:left w:w="90" w:type="dxa"/>
              <w:bottom w:w="80" w:type="dxa"/>
              <w:right w:w="90" w:type="dxa"/>
            </w:tcMar>
            <w:vAlign w:val="center"/>
            <w:hideMark/>
          </w:tcPr>
          <w:p w14:paraId="7FD2BA69" w14:textId="77777777" w:rsidR="0099671D" w:rsidRPr="0099671D" w:rsidRDefault="0099671D" w:rsidP="0099671D">
            <w:r w:rsidRPr="0099671D">
              <w:t>Clarity</w:t>
            </w:r>
          </w:p>
        </w:tc>
        <w:tc>
          <w:tcPr>
            <w:tcW w:w="2484" w:type="dxa"/>
            <w:tcMar>
              <w:top w:w="80" w:type="dxa"/>
              <w:left w:w="90" w:type="dxa"/>
              <w:bottom w:w="80" w:type="dxa"/>
              <w:right w:w="90" w:type="dxa"/>
            </w:tcMar>
            <w:vAlign w:val="center"/>
            <w:hideMark/>
          </w:tcPr>
          <w:p w14:paraId="52463C37" w14:textId="77777777" w:rsidR="0099671D" w:rsidRPr="0099671D" w:rsidRDefault="0099671D" w:rsidP="0099671D">
            <w:r w:rsidRPr="0099671D">
              <w:t>Can each layer explain its job?</w:t>
            </w:r>
          </w:p>
        </w:tc>
        <w:tc>
          <w:tcPr>
            <w:tcW w:w="2592" w:type="dxa"/>
            <w:tcMar>
              <w:top w:w="80" w:type="dxa"/>
              <w:left w:w="90" w:type="dxa"/>
              <w:bottom w:w="80" w:type="dxa"/>
              <w:right w:w="90" w:type="dxa"/>
            </w:tcMar>
            <w:vAlign w:val="center"/>
            <w:hideMark/>
          </w:tcPr>
          <w:p w14:paraId="6B80DD60" w14:textId="77777777" w:rsidR="0099671D" w:rsidRPr="0099671D" w:rsidRDefault="0099671D" w:rsidP="0099671D">
            <w:r w:rsidRPr="0099671D">
              <w:t>Everything lands everywhere.</w:t>
            </w:r>
          </w:p>
        </w:tc>
        <w:tc>
          <w:tcPr>
            <w:tcW w:w="2664" w:type="dxa"/>
            <w:tcMar>
              <w:top w:w="80" w:type="dxa"/>
              <w:left w:w="90" w:type="dxa"/>
              <w:bottom w:w="80" w:type="dxa"/>
              <w:right w:w="90" w:type="dxa"/>
            </w:tcMar>
            <w:vAlign w:val="center"/>
            <w:hideMark/>
          </w:tcPr>
          <w:p w14:paraId="49B98C15" w14:textId="77777777" w:rsidR="0099671D" w:rsidRPr="0099671D" w:rsidRDefault="0099671D" w:rsidP="0099671D">
            <w:r w:rsidRPr="0099671D">
              <w:t xml:space="preserve">Storage, </w:t>
            </w:r>
            <w:proofErr w:type="gramStart"/>
            <w:r w:rsidRPr="0099671D">
              <w:t>transform</w:t>
            </w:r>
            <w:proofErr w:type="gramEnd"/>
            <w:r w:rsidRPr="0099671D">
              <w:t xml:space="preserve">, and </w:t>
            </w:r>
            <w:proofErr w:type="gramStart"/>
            <w:r w:rsidRPr="0099671D">
              <w:t>consume</w:t>
            </w:r>
            <w:proofErr w:type="gramEnd"/>
            <w:r w:rsidRPr="0099671D">
              <w:t xml:space="preserve"> are separated.</w:t>
            </w:r>
          </w:p>
        </w:tc>
      </w:tr>
      <w:tr w:rsidR="0099671D" w:rsidRPr="0099671D" w14:paraId="4C2534A7" w14:textId="77777777" w:rsidTr="0099671D">
        <w:trPr>
          <w:jc w:val="center"/>
        </w:trPr>
        <w:tc>
          <w:tcPr>
            <w:tcW w:w="1620" w:type="dxa"/>
            <w:tcMar>
              <w:top w:w="80" w:type="dxa"/>
              <w:left w:w="90" w:type="dxa"/>
              <w:bottom w:w="80" w:type="dxa"/>
              <w:right w:w="90" w:type="dxa"/>
            </w:tcMar>
            <w:vAlign w:val="center"/>
            <w:hideMark/>
          </w:tcPr>
          <w:p w14:paraId="2420CD44" w14:textId="77777777" w:rsidR="0099671D" w:rsidRPr="0099671D" w:rsidRDefault="0099671D" w:rsidP="0099671D">
            <w:r w:rsidRPr="0099671D">
              <w:t>Reuse</w:t>
            </w:r>
          </w:p>
        </w:tc>
        <w:tc>
          <w:tcPr>
            <w:tcW w:w="2484" w:type="dxa"/>
            <w:tcMar>
              <w:top w:w="80" w:type="dxa"/>
              <w:left w:w="90" w:type="dxa"/>
              <w:bottom w:w="80" w:type="dxa"/>
              <w:right w:w="90" w:type="dxa"/>
            </w:tcMar>
            <w:vAlign w:val="center"/>
            <w:hideMark/>
          </w:tcPr>
          <w:p w14:paraId="196F7190" w14:textId="77777777" w:rsidR="0099671D" w:rsidRPr="0099671D" w:rsidRDefault="0099671D" w:rsidP="0099671D">
            <w:r w:rsidRPr="0099671D">
              <w:t>Are metrics and dimensions shared?</w:t>
            </w:r>
          </w:p>
        </w:tc>
        <w:tc>
          <w:tcPr>
            <w:tcW w:w="2592" w:type="dxa"/>
            <w:tcMar>
              <w:top w:w="80" w:type="dxa"/>
              <w:left w:w="90" w:type="dxa"/>
              <w:bottom w:w="80" w:type="dxa"/>
              <w:right w:w="90" w:type="dxa"/>
            </w:tcMar>
            <w:vAlign w:val="center"/>
            <w:hideMark/>
          </w:tcPr>
          <w:p w14:paraId="63645C34" w14:textId="77777777" w:rsidR="0099671D" w:rsidRPr="0099671D" w:rsidRDefault="0099671D" w:rsidP="0099671D">
            <w:r w:rsidRPr="0099671D">
              <w:t>Every team rebuilds logic.</w:t>
            </w:r>
          </w:p>
        </w:tc>
        <w:tc>
          <w:tcPr>
            <w:tcW w:w="2664" w:type="dxa"/>
            <w:tcMar>
              <w:top w:w="80" w:type="dxa"/>
              <w:left w:w="90" w:type="dxa"/>
              <w:bottom w:w="80" w:type="dxa"/>
              <w:right w:w="90" w:type="dxa"/>
            </w:tcMar>
            <w:vAlign w:val="center"/>
            <w:hideMark/>
          </w:tcPr>
          <w:p w14:paraId="1C322E41" w14:textId="77777777" w:rsidR="0099671D" w:rsidRPr="0099671D" w:rsidRDefault="0099671D" w:rsidP="0099671D">
            <w:r w:rsidRPr="0099671D">
              <w:t>Certified semantic products are reused.</w:t>
            </w:r>
          </w:p>
        </w:tc>
      </w:tr>
      <w:tr w:rsidR="0099671D" w:rsidRPr="0099671D" w14:paraId="3D65575D" w14:textId="77777777" w:rsidTr="0099671D">
        <w:trPr>
          <w:jc w:val="center"/>
        </w:trPr>
        <w:tc>
          <w:tcPr>
            <w:tcW w:w="1620" w:type="dxa"/>
            <w:tcMar>
              <w:top w:w="80" w:type="dxa"/>
              <w:left w:w="90" w:type="dxa"/>
              <w:bottom w:w="80" w:type="dxa"/>
              <w:right w:w="90" w:type="dxa"/>
            </w:tcMar>
            <w:vAlign w:val="center"/>
            <w:hideMark/>
          </w:tcPr>
          <w:p w14:paraId="4A61B79E" w14:textId="77777777" w:rsidR="0099671D" w:rsidRPr="0099671D" w:rsidRDefault="0099671D" w:rsidP="0099671D">
            <w:r w:rsidRPr="0099671D">
              <w:t>Performance</w:t>
            </w:r>
          </w:p>
        </w:tc>
        <w:tc>
          <w:tcPr>
            <w:tcW w:w="2484" w:type="dxa"/>
            <w:tcMar>
              <w:top w:w="80" w:type="dxa"/>
              <w:left w:w="90" w:type="dxa"/>
              <w:bottom w:w="80" w:type="dxa"/>
              <w:right w:w="90" w:type="dxa"/>
            </w:tcMar>
            <w:vAlign w:val="center"/>
            <w:hideMark/>
          </w:tcPr>
          <w:p w14:paraId="21CE1725" w14:textId="77777777" w:rsidR="0099671D" w:rsidRPr="0099671D" w:rsidRDefault="0099671D" w:rsidP="0099671D">
            <w:r w:rsidRPr="0099671D">
              <w:t>Does the design match query shape?</w:t>
            </w:r>
          </w:p>
        </w:tc>
        <w:tc>
          <w:tcPr>
            <w:tcW w:w="2592" w:type="dxa"/>
            <w:tcMar>
              <w:top w:w="80" w:type="dxa"/>
              <w:left w:w="90" w:type="dxa"/>
              <w:bottom w:w="80" w:type="dxa"/>
              <w:right w:w="90" w:type="dxa"/>
            </w:tcMar>
            <w:vAlign w:val="center"/>
            <w:hideMark/>
          </w:tcPr>
          <w:p w14:paraId="7A5AABBF" w14:textId="77777777" w:rsidR="0099671D" w:rsidRPr="0099671D" w:rsidRDefault="0099671D" w:rsidP="0099671D">
            <w:r w:rsidRPr="0099671D">
              <w:t xml:space="preserve">Direct Lake or DQ used </w:t>
            </w:r>
            <w:proofErr w:type="gramStart"/>
            <w:r w:rsidRPr="0099671D">
              <w:t>by</w:t>
            </w:r>
            <w:proofErr w:type="gramEnd"/>
            <w:r w:rsidRPr="0099671D">
              <w:t xml:space="preserve"> fashion.</w:t>
            </w:r>
          </w:p>
        </w:tc>
        <w:tc>
          <w:tcPr>
            <w:tcW w:w="2664" w:type="dxa"/>
            <w:tcMar>
              <w:top w:w="80" w:type="dxa"/>
              <w:left w:w="90" w:type="dxa"/>
              <w:bottom w:w="80" w:type="dxa"/>
              <w:right w:w="90" w:type="dxa"/>
            </w:tcMar>
            <w:vAlign w:val="center"/>
            <w:hideMark/>
          </w:tcPr>
          <w:p w14:paraId="037BBF44" w14:textId="77777777" w:rsidR="0099671D" w:rsidRPr="0099671D" w:rsidRDefault="0099671D" w:rsidP="0099671D">
            <w:r w:rsidRPr="0099671D">
              <w:t>Mode matches latency and scale needs.</w:t>
            </w:r>
          </w:p>
        </w:tc>
      </w:tr>
      <w:tr w:rsidR="0099671D" w:rsidRPr="0099671D" w14:paraId="28378046" w14:textId="77777777" w:rsidTr="0099671D">
        <w:trPr>
          <w:jc w:val="center"/>
        </w:trPr>
        <w:tc>
          <w:tcPr>
            <w:tcW w:w="1620" w:type="dxa"/>
            <w:tcMar>
              <w:top w:w="80" w:type="dxa"/>
              <w:left w:w="90" w:type="dxa"/>
              <w:bottom w:w="80" w:type="dxa"/>
              <w:right w:w="90" w:type="dxa"/>
            </w:tcMar>
            <w:vAlign w:val="center"/>
            <w:hideMark/>
          </w:tcPr>
          <w:p w14:paraId="73D56572" w14:textId="77777777" w:rsidR="0099671D" w:rsidRPr="0099671D" w:rsidRDefault="0099671D" w:rsidP="0099671D">
            <w:r w:rsidRPr="0099671D">
              <w:t>Governance</w:t>
            </w:r>
          </w:p>
        </w:tc>
        <w:tc>
          <w:tcPr>
            <w:tcW w:w="2484" w:type="dxa"/>
            <w:tcMar>
              <w:top w:w="80" w:type="dxa"/>
              <w:left w:w="90" w:type="dxa"/>
              <w:bottom w:w="80" w:type="dxa"/>
              <w:right w:w="90" w:type="dxa"/>
            </w:tcMar>
            <w:vAlign w:val="center"/>
            <w:hideMark/>
          </w:tcPr>
          <w:p w14:paraId="5CA1BE5F" w14:textId="77777777" w:rsidR="0099671D" w:rsidRPr="0099671D" w:rsidRDefault="0099671D" w:rsidP="0099671D">
            <w:r w:rsidRPr="0099671D">
              <w:t>Can the platform be operated?</w:t>
            </w:r>
          </w:p>
        </w:tc>
        <w:tc>
          <w:tcPr>
            <w:tcW w:w="2592" w:type="dxa"/>
            <w:tcMar>
              <w:top w:w="80" w:type="dxa"/>
              <w:left w:w="90" w:type="dxa"/>
              <w:bottom w:w="80" w:type="dxa"/>
              <w:right w:w="90" w:type="dxa"/>
            </w:tcMar>
            <w:vAlign w:val="center"/>
            <w:hideMark/>
          </w:tcPr>
          <w:p w14:paraId="44113B5F" w14:textId="77777777" w:rsidR="0099671D" w:rsidRPr="0099671D" w:rsidRDefault="0099671D" w:rsidP="0099671D">
            <w:r w:rsidRPr="0099671D">
              <w:t>One-off heroics.</w:t>
            </w:r>
          </w:p>
        </w:tc>
        <w:tc>
          <w:tcPr>
            <w:tcW w:w="2664" w:type="dxa"/>
            <w:tcMar>
              <w:top w:w="80" w:type="dxa"/>
              <w:left w:w="90" w:type="dxa"/>
              <w:bottom w:w="80" w:type="dxa"/>
              <w:right w:w="90" w:type="dxa"/>
            </w:tcMar>
            <w:vAlign w:val="center"/>
            <w:hideMark/>
          </w:tcPr>
          <w:p w14:paraId="641F84D3" w14:textId="77777777" w:rsidR="0099671D" w:rsidRPr="0099671D" w:rsidRDefault="0099671D" w:rsidP="0099671D">
            <w:r w:rsidRPr="0099671D">
              <w:t>Promotion, ownership, and controls are explicit.</w:t>
            </w:r>
          </w:p>
        </w:tc>
      </w:tr>
    </w:tbl>
    <w:p w14:paraId="7440CD4D" w14:textId="77777777" w:rsidR="0099671D" w:rsidRPr="0099671D" w:rsidRDefault="0099671D" w:rsidP="0099671D">
      <w:r w:rsidRPr="0099671D">
        <w:br w:type="page"/>
      </w:r>
    </w:p>
    <w:p w14:paraId="7510F4F0" w14:textId="77777777" w:rsidR="0099671D" w:rsidRPr="0099671D" w:rsidRDefault="0099671D" w:rsidP="0099671D">
      <w:pPr>
        <w:pStyle w:val="Heading1"/>
      </w:pPr>
      <w:r w:rsidRPr="0099671D">
        <w:lastRenderedPageBreak/>
        <w:t>Case Study 1 - Global Sales &amp; Margin Reporting Modernization</w:t>
      </w:r>
    </w:p>
    <w:tbl>
      <w:tblPr>
        <w:tblW w:w="0" w:type="auto"/>
        <w:jc w:val="center"/>
        <w:tblLook w:val="04A0" w:firstRow="1" w:lastRow="0" w:firstColumn="1" w:lastColumn="0" w:noHBand="0" w:noVBand="1"/>
      </w:tblPr>
      <w:tblGrid>
        <w:gridCol w:w="1728"/>
        <w:gridCol w:w="3034"/>
        <w:gridCol w:w="1818"/>
        <w:gridCol w:w="2780"/>
      </w:tblGrid>
      <w:tr w:rsidR="0099671D" w:rsidRPr="0099671D" w14:paraId="4E9C8910" w14:textId="77777777" w:rsidTr="0099671D">
        <w:trPr>
          <w:jc w:val="center"/>
        </w:trPr>
        <w:tc>
          <w:tcPr>
            <w:tcW w:w="1728" w:type="dxa"/>
            <w:shd w:val="clear" w:color="auto" w:fill="DAE9F7" w:themeFill="text2" w:themeFillTint="1A"/>
            <w:tcMar>
              <w:top w:w="90" w:type="dxa"/>
              <w:left w:w="110" w:type="dxa"/>
              <w:bottom w:w="90" w:type="dxa"/>
              <w:right w:w="110" w:type="dxa"/>
            </w:tcMar>
            <w:vAlign w:val="center"/>
          </w:tcPr>
          <w:p w14:paraId="3354B4EB" w14:textId="4BE619AF" w:rsidR="0099671D" w:rsidRPr="0099671D" w:rsidRDefault="0099671D" w:rsidP="0099671D">
            <w:pPr>
              <w:rPr>
                <w:b/>
                <w:bCs/>
              </w:rPr>
            </w:pPr>
            <w:r w:rsidRPr="0099671D">
              <w:rPr>
                <w:b/>
                <w:bCs/>
              </w:rPr>
              <w:t>Sector</w:t>
            </w:r>
          </w:p>
        </w:tc>
        <w:tc>
          <w:tcPr>
            <w:tcW w:w="3034" w:type="dxa"/>
            <w:shd w:val="clear" w:color="auto" w:fill="DAE9F7" w:themeFill="text2" w:themeFillTint="1A"/>
            <w:tcMar>
              <w:top w:w="90" w:type="dxa"/>
              <w:left w:w="110" w:type="dxa"/>
              <w:bottom w:w="90" w:type="dxa"/>
              <w:right w:w="110" w:type="dxa"/>
            </w:tcMar>
            <w:vAlign w:val="center"/>
          </w:tcPr>
          <w:p w14:paraId="53AD6AA5" w14:textId="19F7F1B5" w:rsidR="0099671D" w:rsidRPr="0099671D" w:rsidRDefault="0099671D" w:rsidP="0099671D">
            <w:pPr>
              <w:rPr>
                <w:b/>
                <w:bCs/>
              </w:rPr>
            </w:pPr>
            <w:r w:rsidRPr="0099671D">
              <w:rPr>
                <w:b/>
                <w:bCs/>
              </w:rPr>
              <w:t>Architecture pattern</w:t>
            </w:r>
          </w:p>
        </w:tc>
        <w:tc>
          <w:tcPr>
            <w:tcW w:w="1818" w:type="dxa"/>
            <w:shd w:val="clear" w:color="auto" w:fill="DAE9F7" w:themeFill="text2" w:themeFillTint="1A"/>
            <w:tcMar>
              <w:top w:w="90" w:type="dxa"/>
              <w:left w:w="110" w:type="dxa"/>
              <w:bottom w:w="90" w:type="dxa"/>
              <w:right w:w="110" w:type="dxa"/>
            </w:tcMar>
            <w:vAlign w:val="center"/>
          </w:tcPr>
          <w:p w14:paraId="3EE11C86" w14:textId="13BC3556" w:rsidR="0099671D" w:rsidRPr="0099671D" w:rsidRDefault="0099671D" w:rsidP="0099671D">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5D101FB0" w14:textId="244BD5B4" w:rsidR="0099671D" w:rsidRPr="0099671D" w:rsidRDefault="0099671D" w:rsidP="0099671D">
            <w:pPr>
              <w:rPr>
                <w:b/>
                <w:bCs/>
              </w:rPr>
            </w:pPr>
            <w:r w:rsidRPr="0099671D">
              <w:rPr>
                <w:b/>
                <w:bCs/>
              </w:rPr>
              <w:t>Consumption pattern</w:t>
            </w:r>
          </w:p>
        </w:tc>
      </w:tr>
      <w:tr w:rsidR="0099671D" w:rsidRPr="0099671D" w14:paraId="200E7104" w14:textId="77777777" w:rsidTr="0099671D">
        <w:trPr>
          <w:jc w:val="center"/>
        </w:trPr>
        <w:tc>
          <w:tcPr>
            <w:tcW w:w="1728" w:type="dxa"/>
            <w:shd w:val="clear" w:color="auto" w:fill="F3F7FB"/>
            <w:tcMar>
              <w:top w:w="90" w:type="dxa"/>
              <w:left w:w="110" w:type="dxa"/>
              <w:bottom w:w="90" w:type="dxa"/>
              <w:right w:w="110" w:type="dxa"/>
            </w:tcMar>
            <w:vAlign w:val="center"/>
            <w:hideMark/>
          </w:tcPr>
          <w:p w14:paraId="26917FAB" w14:textId="0C522E3D" w:rsidR="0099671D" w:rsidRPr="0099671D" w:rsidRDefault="0099671D" w:rsidP="0099671D">
            <w:r w:rsidRPr="0099671D">
              <w:t>Manufacturing and distribution</w:t>
            </w:r>
          </w:p>
        </w:tc>
        <w:tc>
          <w:tcPr>
            <w:tcW w:w="3034" w:type="dxa"/>
            <w:shd w:val="clear" w:color="auto" w:fill="FFFFFF"/>
            <w:tcMar>
              <w:top w:w="90" w:type="dxa"/>
              <w:left w:w="110" w:type="dxa"/>
              <w:bottom w:w="90" w:type="dxa"/>
              <w:right w:w="110" w:type="dxa"/>
            </w:tcMar>
            <w:vAlign w:val="center"/>
            <w:hideMark/>
          </w:tcPr>
          <w:p w14:paraId="36DB8CED" w14:textId="47C49774" w:rsidR="0099671D" w:rsidRPr="0099671D" w:rsidRDefault="0099671D" w:rsidP="0099671D">
            <w:r w:rsidRPr="0099671D">
              <w:t>Centralized curated model with shared semantic layer</w:t>
            </w:r>
          </w:p>
        </w:tc>
        <w:tc>
          <w:tcPr>
            <w:tcW w:w="1818" w:type="dxa"/>
            <w:shd w:val="clear" w:color="auto" w:fill="F3F7FB"/>
            <w:tcMar>
              <w:top w:w="90" w:type="dxa"/>
              <w:left w:w="110" w:type="dxa"/>
              <w:bottom w:w="90" w:type="dxa"/>
              <w:right w:w="110" w:type="dxa"/>
            </w:tcMar>
            <w:vAlign w:val="center"/>
            <w:hideMark/>
          </w:tcPr>
          <w:p w14:paraId="1FBA36B8" w14:textId="5BF306F2" w:rsidR="0099671D" w:rsidRPr="0099671D" w:rsidRDefault="0099671D" w:rsidP="0099671D">
            <w:r w:rsidRPr="0099671D">
              <w:t>Trusted executive reporting</w:t>
            </w:r>
          </w:p>
        </w:tc>
        <w:tc>
          <w:tcPr>
            <w:tcW w:w="2780" w:type="dxa"/>
            <w:shd w:val="clear" w:color="auto" w:fill="FFFFFF"/>
            <w:tcMar>
              <w:top w:w="90" w:type="dxa"/>
              <w:left w:w="110" w:type="dxa"/>
              <w:bottom w:w="90" w:type="dxa"/>
              <w:right w:w="110" w:type="dxa"/>
            </w:tcMar>
            <w:vAlign w:val="center"/>
            <w:hideMark/>
          </w:tcPr>
          <w:p w14:paraId="45D1E36C" w14:textId="155E4889" w:rsidR="0099671D" w:rsidRPr="0099671D" w:rsidRDefault="0099671D" w:rsidP="0099671D">
            <w:r w:rsidRPr="0099671D">
              <w:t>Certified enterprise model plus departmental thin reports</w:t>
            </w:r>
          </w:p>
        </w:tc>
      </w:tr>
    </w:tbl>
    <w:p w14:paraId="65126491" w14:textId="77777777" w:rsidR="0099671D" w:rsidRPr="0099671D" w:rsidRDefault="0099671D" w:rsidP="0099671D">
      <w:pPr>
        <w:pStyle w:val="Heading2"/>
      </w:pPr>
      <w:r w:rsidRPr="0099671D">
        <w:t>Situation</w:t>
      </w:r>
    </w:p>
    <w:p w14:paraId="0DA8FEC6" w14:textId="77777777" w:rsidR="0099671D" w:rsidRPr="0099671D" w:rsidRDefault="0099671D" w:rsidP="0099671D">
      <w:r w:rsidRPr="0099671D">
        <w:t>A global manufacturer had regional Power BI models built independently over time. Sales, rebate, freight, and margin numbers did not match across EMEA, North America, and APAC. Refresh windows were growing, regional teams kept importing their own copies of ERP extracts, and every quarterly business review started with a metric dispute instead of performance analysis.</w:t>
      </w:r>
    </w:p>
    <w:p w14:paraId="27429B38" w14:textId="77777777" w:rsidR="0099671D" w:rsidRPr="0099671D" w:rsidRDefault="0099671D" w:rsidP="0099671D">
      <w:pPr>
        <w:pStyle w:val="Heading2"/>
      </w:pPr>
      <w:r w:rsidRPr="0099671D">
        <w:t>Why the original approach was breaking down</w:t>
      </w:r>
    </w:p>
    <w:p w14:paraId="41496A0B" w14:textId="77777777" w:rsidR="0099671D" w:rsidRPr="0099671D" w:rsidRDefault="0099671D" w:rsidP="00F12160">
      <w:pPr>
        <w:pStyle w:val="ListParagraph"/>
        <w:numPr>
          <w:ilvl w:val="0"/>
          <w:numId w:val="2"/>
        </w:numPr>
      </w:pPr>
      <w:r w:rsidRPr="0099671D">
        <w:t>Three versions of gross margin existed because business logic was embedded in separate datasets.</w:t>
      </w:r>
    </w:p>
    <w:p w14:paraId="3875F267" w14:textId="77777777" w:rsidR="0099671D" w:rsidRPr="0099671D" w:rsidRDefault="0099671D" w:rsidP="00F12160">
      <w:pPr>
        <w:pStyle w:val="ListParagraph"/>
        <w:numPr>
          <w:ilvl w:val="0"/>
          <w:numId w:val="2"/>
        </w:numPr>
      </w:pPr>
      <w:r w:rsidRPr="0099671D">
        <w:t xml:space="preserve">Regional import models </w:t>
      </w:r>
      <w:proofErr w:type="gramStart"/>
      <w:r w:rsidRPr="0099671D">
        <w:t>were duplicating</w:t>
      </w:r>
      <w:proofErr w:type="gramEnd"/>
      <w:r w:rsidRPr="0099671D">
        <w:t xml:space="preserve"> hundreds of gigabytes of nearly identical data.</w:t>
      </w:r>
    </w:p>
    <w:p w14:paraId="1FE11B0F" w14:textId="77777777" w:rsidR="0099671D" w:rsidRPr="0099671D" w:rsidRDefault="0099671D" w:rsidP="00F12160">
      <w:pPr>
        <w:pStyle w:val="ListParagraph"/>
        <w:numPr>
          <w:ilvl w:val="0"/>
          <w:numId w:val="2"/>
        </w:numPr>
      </w:pPr>
      <w:r w:rsidRPr="0099671D">
        <w:t>Finance needed certified month-end reporting while sales operations wanted more frequent updates.</w:t>
      </w:r>
    </w:p>
    <w:p w14:paraId="19D7C66C" w14:textId="77777777" w:rsidR="0099671D" w:rsidRPr="0099671D" w:rsidRDefault="0099671D" w:rsidP="00F12160">
      <w:pPr>
        <w:pStyle w:val="ListParagraph"/>
        <w:numPr>
          <w:ilvl w:val="0"/>
          <w:numId w:val="2"/>
        </w:numPr>
      </w:pPr>
      <w:r w:rsidRPr="0099671D">
        <w:t>The BI team had to support both executive scorecards and drill-heavy regional analysis.</w:t>
      </w:r>
    </w:p>
    <w:p w14:paraId="05E3EB04" w14:textId="77777777" w:rsidR="0099671D" w:rsidRPr="0099671D" w:rsidRDefault="0099671D" w:rsidP="0099671D">
      <w:pPr>
        <w:pStyle w:val="Heading2"/>
      </w:pPr>
      <w:r w:rsidRPr="0099671D">
        <w:t>Non-negotiable constraints</w:t>
      </w:r>
    </w:p>
    <w:p w14:paraId="13BB9A66" w14:textId="77777777" w:rsidR="0099671D" w:rsidRPr="0099671D" w:rsidRDefault="0099671D" w:rsidP="00F12160">
      <w:pPr>
        <w:pStyle w:val="ListParagraph"/>
        <w:numPr>
          <w:ilvl w:val="0"/>
          <w:numId w:val="3"/>
        </w:numPr>
      </w:pPr>
      <w:r w:rsidRPr="0099671D">
        <w:t xml:space="preserve">Global dimensions for customer, product, and region had to be </w:t>
      </w:r>
      <w:proofErr w:type="spellStart"/>
      <w:r w:rsidRPr="0099671D">
        <w:t>conformed</w:t>
      </w:r>
      <w:proofErr w:type="spellEnd"/>
      <w:r w:rsidRPr="0099671D">
        <w:t>.</w:t>
      </w:r>
    </w:p>
    <w:p w14:paraId="1F1EF966" w14:textId="77777777" w:rsidR="0099671D" w:rsidRPr="0099671D" w:rsidRDefault="0099671D" w:rsidP="00F12160">
      <w:pPr>
        <w:pStyle w:val="ListParagraph"/>
        <w:numPr>
          <w:ilvl w:val="0"/>
          <w:numId w:val="3"/>
        </w:numPr>
      </w:pPr>
      <w:r w:rsidRPr="0099671D">
        <w:t>The central team could govern the semantic model but could not fully centralize report development.</w:t>
      </w:r>
    </w:p>
    <w:p w14:paraId="02527654" w14:textId="77777777" w:rsidR="0099671D" w:rsidRPr="0099671D" w:rsidRDefault="0099671D" w:rsidP="00F12160">
      <w:pPr>
        <w:pStyle w:val="ListParagraph"/>
        <w:numPr>
          <w:ilvl w:val="0"/>
          <w:numId w:val="3"/>
        </w:numPr>
      </w:pPr>
      <w:r w:rsidRPr="0099671D">
        <w:t>Month-end close required strict control over finance-certified data.</w:t>
      </w:r>
    </w:p>
    <w:p w14:paraId="309237CD" w14:textId="77777777" w:rsidR="0099671D" w:rsidRPr="0099671D" w:rsidRDefault="0099671D" w:rsidP="00F12160">
      <w:pPr>
        <w:pStyle w:val="ListParagraph"/>
        <w:numPr>
          <w:ilvl w:val="0"/>
          <w:numId w:val="3"/>
        </w:numPr>
      </w:pPr>
      <w:r w:rsidRPr="0099671D">
        <w:t>Capacity cost mattered because the existing sprawl had already created duplicate storage and refresh pressure.</w:t>
      </w:r>
    </w:p>
    <w:p w14:paraId="747391A8" w14:textId="77777777" w:rsidR="0099671D" w:rsidRPr="0099671D" w:rsidRDefault="0099671D" w:rsidP="0099671D">
      <w:pPr>
        <w:pStyle w:val="Heading2"/>
      </w:pPr>
      <w:r w:rsidRPr="0099671D">
        <w:lastRenderedPageBreak/>
        <w:t>Target architecture</w:t>
      </w:r>
    </w:p>
    <w:p w14:paraId="10A7D73D" w14:textId="77777777" w:rsidR="0099671D" w:rsidRPr="0099671D" w:rsidRDefault="0099671D" w:rsidP="00F12160">
      <w:pPr>
        <w:pStyle w:val="ListParagraph"/>
        <w:numPr>
          <w:ilvl w:val="0"/>
          <w:numId w:val="4"/>
        </w:numPr>
      </w:pPr>
      <w:r w:rsidRPr="0099671D">
        <w:t>Raw ERP, CRM, and rebate feeds landed in a Lakehouse bronze/silver pattern.</w:t>
      </w:r>
    </w:p>
    <w:p w14:paraId="11F906B8" w14:textId="77777777" w:rsidR="0099671D" w:rsidRPr="0099671D" w:rsidRDefault="0099671D" w:rsidP="00F12160">
      <w:pPr>
        <w:pStyle w:val="ListParagraph"/>
        <w:numPr>
          <w:ilvl w:val="0"/>
          <w:numId w:val="4"/>
        </w:numPr>
      </w:pPr>
      <w:r w:rsidRPr="0099671D">
        <w:t>Conformed sales and margin facts were published into a curated Warehouse-style serving layer for SQL-centric finance validation.</w:t>
      </w:r>
    </w:p>
    <w:p w14:paraId="1983863B" w14:textId="77777777" w:rsidR="0099671D" w:rsidRPr="0099671D" w:rsidRDefault="0099671D" w:rsidP="00F12160">
      <w:pPr>
        <w:pStyle w:val="ListParagraph"/>
        <w:numPr>
          <w:ilvl w:val="0"/>
          <w:numId w:val="4"/>
        </w:numPr>
      </w:pPr>
      <w:r w:rsidRPr="0099671D">
        <w:t>A certified enterprise semantic model exposed common dimensions, measures, and role-based security.</w:t>
      </w:r>
    </w:p>
    <w:p w14:paraId="65C1408D" w14:textId="77777777" w:rsidR="0099671D" w:rsidRPr="0099671D" w:rsidRDefault="0099671D" w:rsidP="00F12160">
      <w:pPr>
        <w:pStyle w:val="ListParagraph"/>
        <w:numPr>
          <w:ilvl w:val="0"/>
          <w:numId w:val="4"/>
        </w:numPr>
      </w:pPr>
      <w:r w:rsidRPr="0099671D">
        <w:t xml:space="preserve">Regional teams built thin reports and small supplemental models only </w:t>
      </w:r>
      <w:proofErr w:type="gramStart"/>
      <w:r w:rsidRPr="0099671D">
        <w:t>where</w:t>
      </w:r>
      <w:proofErr w:type="gramEnd"/>
      <w:r w:rsidRPr="0099671D">
        <w:t xml:space="preserve"> justified by local requirements.</w:t>
      </w:r>
    </w:p>
    <w:p w14:paraId="41D64720" w14:textId="77777777" w:rsidR="0099671D" w:rsidRPr="0099671D" w:rsidRDefault="0099671D" w:rsidP="0099671D">
      <w:pPr>
        <w:pStyle w:val="Heading2"/>
      </w:pPr>
      <w:r w:rsidRPr="0099671D">
        <w:t>Key design decisions</w:t>
      </w:r>
    </w:p>
    <w:tbl>
      <w:tblPr>
        <w:tblW w:w="9252" w:type="dxa"/>
        <w:jc w:val="center"/>
        <w:tblLayout w:type="fixed"/>
        <w:tblLook w:val="04A0" w:firstRow="1" w:lastRow="0" w:firstColumn="1" w:lastColumn="0" w:noHBand="0" w:noVBand="1"/>
      </w:tblPr>
      <w:tblGrid>
        <w:gridCol w:w="2988"/>
        <w:gridCol w:w="6264"/>
      </w:tblGrid>
      <w:tr w:rsidR="0099671D" w:rsidRPr="0099671D" w14:paraId="7EAF538E" w14:textId="77777777" w:rsidTr="00F12160">
        <w:trPr>
          <w:jc w:val="center"/>
        </w:trPr>
        <w:tc>
          <w:tcPr>
            <w:tcW w:w="2988" w:type="dxa"/>
            <w:shd w:val="clear" w:color="auto" w:fill="D9EAF7"/>
            <w:tcMar>
              <w:top w:w="80" w:type="dxa"/>
              <w:left w:w="90" w:type="dxa"/>
              <w:bottom w:w="80" w:type="dxa"/>
              <w:right w:w="90" w:type="dxa"/>
            </w:tcMar>
            <w:hideMark/>
          </w:tcPr>
          <w:p w14:paraId="547371A9"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6BDC54D5" w14:textId="77777777" w:rsidR="0099671D" w:rsidRPr="0099671D" w:rsidRDefault="0099671D" w:rsidP="0099671D">
            <w:r w:rsidRPr="0099671D">
              <w:rPr>
                <w:b/>
              </w:rPr>
              <w:t>Decision and rationale</w:t>
            </w:r>
          </w:p>
        </w:tc>
      </w:tr>
      <w:tr w:rsidR="0099671D" w:rsidRPr="0099671D" w14:paraId="6F61EF6F" w14:textId="77777777" w:rsidTr="00F12160">
        <w:trPr>
          <w:jc w:val="center"/>
        </w:trPr>
        <w:tc>
          <w:tcPr>
            <w:tcW w:w="2988" w:type="dxa"/>
            <w:tcMar>
              <w:top w:w="90" w:type="dxa"/>
              <w:left w:w="95" w:type="dxa"/>
              <w:bottom w:w="90" w:type="dxa"/>
              <w:right w:w="95" w:type="dxa"/>
            </w:tcMar>
            <w:vAlign w:val="center"/>
            <w:hideMark/>
          </w:tcPr>
          <w:p w14:paraId="2725693F" w14:textId="77777777" w:rsidR="0099671D" w:rsidRPr="0099671D" w:rsidRDefault="0099671D" w:rsidP="0099671D">
            <w:r w:rsidRPr="0099671D">
              <w:t>Storage role split</w:t>
            </w:r>
          </w:p>
        </w:tc>
        <w:tc>
          <w:tcPr>
            <w:tcW w:w="6264" w:type="dxa"/>
            <w:tcMar>
              <w:top w:w="90" w:type="dxa"/>
              <w:left w:w="95" w:type="dxa"/>
              <w:bottom w:w="90" w:type="dxa"/>
              <w:right w:w="95" w:type="dxa"/>
            </w:tcMar>
            <w:vAlign w:val="center"/>
            <w:hideMark/>
          </w:tcPr>
          <w:p w14:paraId="614356B3" w14:textId="77777777" w:rsidR="0099671D" w:rsidRPr="0099671D" w:rsidRDefault="0099671D" w:rsidP="0099671D">
            <w:r w:rsidRPr="0099671D">
              <w:t>Lakehouse handled ingestion and standardization, while the serving layer exposed stable, business-ready facts and dimensions for BI consumption.</w:t>
            </w:r>
          </w:p>
        </w:tc>
      </w:tr>
      <w:tr w:rsidR="0099671D" w:rsidRPr="0099671D" w14:paraId="48C03E2D" w14:textId="77777777" w:rsidTr="00F12160">
        <w:trPr>
          <w:jc w:val="center"/>
        </w:trPr>
        <w:tc>
          <w:tcPr>
            <w:tcW w:w="2988" w:type="dxa"/>
            <w:tcMar>
              <w:top w:w="90" w:type="dxa"/>
              <w:left w:w="95" w:type="dxa"/>
              <w:bottom w:w="90" w:type="dxa"/>
              <w:right w:w="95" w:type="dxa"/>
            </w:tcMar>
            <w:vAlign w:val="center"/>
            <w:hideMark/>
          </w:tcPr>
          <w:p w14:paraId="1B2B706F" w14:textId="77777777" w:rsidR="0099671D" w:rsidRPr="0099671D" w:rsidRDefault="0099671D" w:rsidP="0099671D">
            <w:r w:rsidRPr="0099671D">
              <w:t>Semantic model strategy</w:t>
            </w:r>
          </w:p>
        </w:tc>
        <w:tc>
          <w:tcPr>
            <w:tcW w:w="6264" w:type="dxa"/>
            <w:tcMar>
              <w:top w:w="90" w:type="dxa"/>
              <w:left w:w="95" w:type="dxa"/>
              <w:bottom w:w="90" w:type="dxa"/>
              <w:right w:w="95" w:type="dxa"/>
            </w:tcMar>
            <w:vAlign w:val="center"/>
            <w:hideMark/>
          </w:tcPr>
          <w:p w14:paraId="6C851695" w14:textId="77777777" w:rsidR="0099671D" w:rsidRPr="0099671D" w:rsidRDefault="0099671D" w:rsidP="0099671D">
            <w:r w:rsidRPr="0099671D">
              <w:t>One certified semantic model owned margin logic, time intelligence, and executive KPIs so regions stopped re-creating definitions.</w:t>
            </w:r>
          </w:p>
        </w:tc>
      </w:tr>
      <w:tr w:rsidR="0099671D" w:rsidRPr="0099671D" w14:paraId="3FACCC7F" w14:textId="77777777" w:rsidTr="00F12160">
        <w:trPr>
          <w:jc w:val="center"/>
        </w:trPr>
        <w:tc>
          <w:tcPr>
            <w:tcW w:w="2988" w:type="dxa"/>
            <w:tcMar>
              <w:top w:w="90" w:type="dxa"/>
              <w:left w:w="95" w:type="dxa"/>
              <w:bottom w:w="90" w:type="dxa"/>
              <w:right w:w="95" w:type="dxa"/>
            </w:tcMar>
            <w:vAlign w:val="center"/>
            <w:hideMark/>
          </w:tcPr>
          <w:p w14:paraId="121E1B7E" w14:textId="77777777" w:rsidR="0099671D" w:rsidRPr="0099671D" w:rsidRDefault="0099671D" w:rsidP="0099671D">
            <w:r w:rsidRPr="0099671D">
              <w:t>Refresh pattern</w:t>
            </w:r>
          </w:p>
        </w:tc>
        <w:tc>
          <w:tcPr>
            <w:tcW w:w="6264" w:type="dxa"/>
            <w:tcMar>
              <w:top w:w="90" w:type="dxa"/>
              <w:left w:w="95" w:type="dxa"/>
              <w:bottom w:w="90" w:type="dxa"/>
              <w:right w:w="95" w:type="dxa"/>
            </w:tcMar>
            <w:vAlign w:val="center"/>
            <w:hideMark/>
          </w:tcPr>
          <w:p w14:paraId="28116DC4" w14:textId="77777777" w:rsidR="0099671D" w:rsidRPr="0099671D" w:rsidRDefault="0099671D" w:rsidP="0099671D">
            <w:r w:rsidRPr="0099671D">
              <w:t>Core financial partitions refreshed on a governed cadence, while operational sales detail refreshed more frequently where the business needed it.</w:t>
            </w:r>
          </w:p>
        </w:tc>
      </w:tr>
      <w:tr w:rsidR="0099671D" w:rsidRPr="0099671D" w14:paraId="47A7BECF" w14:textId="77777777" w:rsidTr="00F12160">
        <w:trPr>
          <w:jc w:val="center"/>
        </w:trPr>
        <w:tc>
          <w:tcPr>
            <w:tcW w:w="2988" w:type="dxa"/>
            <w:tcMar>
              <w:top w:w="90" w:type="dxa"/>
              <w:left w:w="95" w:type="dxa"/>
              <w:bottom w:w="90" w:type="dxa"/>
              <w:right w:w="95" w:type="dxa"/>
            </w:tcMar>
            <w:vAlign w:val="center"/>
            <w:hideMark/>
          </w:tcPr>
          <w:p w14:paraId="632E0B3C" w14:textId="77777777" w:rsidR="0099671D" w:rsidRPr="0099671D" w:rsidRDefault="0099671D" w:rsidP="0099671D">
            <w:r w:rsidRPr="0099671D">
              <w:t>Self-service boundary</w:t>
            </w:r>
          </w:p>
        </w:tc>
        <w:tc>
          <w:tcPr>
            <w:tcW w:w="6264" w:type="dxa"/>
            <w:tcMar>
              <w:top w:w="90" w:type="dxa"/>
              <w:left w:w="95" w:type="dxa"/>
              <w:bottom w:w="90" w:type="dxa"/>
              <w:right w:w="95" w:type="dxa"/>
            </w:tcMar>
            <w:vAlign w:val="center"/>
            <w:hideMark/>
          </w:tcPr>
          <w:p w14:paraId="7871FA99" w14:textId="77777777" w:rsidR="0099671D" w:rsidRPr="0099671D" w:rsidRDefault="0099671D" w:rsidP="0099671D">
            <w:r w:rsidRPr="0099671D">
              <w:t xml:space="preserve">Regional teams were allowed to create thin reports and sanctioned local </w:t>
            </w:r>
            <w:proofErr w:type="gramStart"/>
            <w:r w:rsidRPr="0099671D">
              <w:t>extensions, but</w:t>
            </w:r>
            <w:proofErr w:type="gramEnd"/>
            <w:r w:rsidRPr="0099671D">
              <w:t xml:space="preserve"> not fork the core model.</w:t>
            </w:r>
          </w:p>
        </w:tc>
      </w:tr>
    </w:tbl>
    <w:p w14:paraId="094FF587" w14:textId="77777777" w:rsidR="0099671D" w:rsidRPr="0099671D" w:rsidRDefault="0099671D" w:rsidP="0099671D">
      <w:pPr>
        <w:pStyle w:val="Heading2"/>
      </w:pPr>
      <w:r w:rsidRPr="0099671D">
        <w:t>Trade-offs accepted</w:t>
      </w:r>
    </w:p>
    <w:p w14:paraId="5B8AE5DA" w14:textId="77777777" w:rsidR="0099671D" w:rsidRPr="0099671D" w:rsidRDefault="0099671D" w:rsidP="00F12160">
      <w:pPr>
        <w:pStyle w:val="ListParagraph"/>
        <w:numPr>
          <w:ilvl w:val="0"/>
          <w:numId w:val="5"/>
        </w:numPr>
      </w:pPr>
      <w:r w:rsidRPr="0099671D">
        <w:t>Regional flexibility was reduced in exchange for globally consistent KPIs.</w:t>
      </w:r>
    </w:p>
    <w:p w14:paraId="7AA0C3AB" w14:textId="77777777" w:rsidR="0099671D" w:rsidRPr="0099671D" w:rsidRDefault="0099671D" w:rsidP="00F12160">
      <w:pPr>
        <w:pStyle w:val="ListParagraph"/>
        <w:numPr>
          <w:ilvl w:val="0"/>
          <w:numId w:val="5"/>
        </w:numPr>
      </w:pPr>
      <w:r w:rsidRPr="0099671D">
        <w:t>The central team accepted more ownership of model design and release management.</w:t>
      </w:r>
    </w:p>
    <w:p w14:paraId="047F7168" w14:textId="77777777" w:rsidR="0099671D" w:rsidRPr="0099671D" w:rsidRDefault="0099671D" w:rsidP="00F12160">
      <w:pPr>
        <w:pStyle w:val="ListParagraph"/>
        <w:numPr>
          <w:ilvl w:val="0"/>
          <w:numId w:val="5"/>
        </w:numPr>
      </w:pPr>
      <w:r w:rsidRPr="0099671D">
        <w:t>Not every local attribute made it into the core model; some remained in governed extension datasets.</w:t>
      </w:r>
    </w:p>
    <w:p w14:paraId="282E670B" w14:textId="77777777" w:rsidR="0099671D" w:rsidRPr="0099671D" w:rsidRDefault="0099671D" w:rsidP="0099671D">
      <w:pPr>
        <w:pStyle w:val="Heading2"/>
      </w:pPr>
      <w:r w:rsidRPr="0099671D">
        <w:lastRenderedPageBreak/>
        <w:t>Outcome</w:t>
      </w:r>
    </w:p>
    <w:p w14:paraId="1733D6AF" w14:textId="77777777" w:rsidR="0099671D" w:rsidRPr="0099671D" w:rsidRDefault="0099671D" w:rsidP="00F12160">
      <w:pPr>
        <w:pStyle w:val="ListParagraph"/>
        <w:numPr>
          <w:ilvl w:val="0"/>
          <w:numId w:val="6"/>
        </w:numPr>
      </w:pPr>
      <w:r w:rsidRPr="0099671D">
        <w:t>Executive scorecards aligned to one definition of margin and rebate-adjusted revenue.</w:t>
      </w:r>
    </w:p>
    <w:p w14:paraId="3ABFA834" w14:textId="77777777" w:rsidR="0099671D" w:rsidRPr="0099671D" w:rsidRDefault="0099671D" w:rsidP="00F12160">
      <w:pPr>
        <w:pStyle w:val="ListParagraph"/>
        <w:numPr>
          <w:ilvl w:val="0"/>
          <w:numId w:val="6"/>
        </w:numPr>
      </w:pPr>
      <w:r w:rsidRPr="0099671D">
        <w:t>Refresh pressure dropped because duplicate import models were retired.</w:t>
      </w:r>
    </w:p>
    <w:p w14:paraId="65A4A84F" w14:textId="77777777" w:rsidR="0099671D" w:rsidRPr="0099671D" w:rsidRDefault="0099671D" w:rsidP="00F12160">
      <w:pPr>
        <w:pStyle w:val="ListParagraph"/>
        <w:numPr>
          <w:ilvl w:val="0"/>
          <w:numId w:val="6"/>
        </w:numPr>
      </w:pPr>
      <w:r w:rsidRPr="0099671D">
        <w:t>Regional report development continued, but on top of shared certified semantics rather than isolated copies of data.</w:t>
      </w:r>
    </w:p>
    <w:p w14:paraId="78D9BB3C" w14:textId="77777777" w:rsidR="0099671D" w:rsidRPr="0099671D" w:rsidRDefault="0099671D" w:rsidP="0099671D">
      <w:pPr>
        <w:pStyle w:val="Heading2"/>
      </w:pPr>
      <w:r w:rsidRPr="0099671D">
        <w:t>Transferable lessons</w:t>
      </w:r>
    </w:p>
    <w:p w14:paraId="53F0D326" w14:textId="77777777" w:rsidR="0099671D" w:rsidRPr="0099671D" w:rsidRDefault="0099671D" w:rsidP="00F12160">
      <w:pPr>
        <w:pStyle w:val="ListParagraph"/>
        <w:numPr>
          <w:ilvl w:val="0"/>
          <w:numId w:val="7"/>
        </w:numPr>
      </w:pPr>
      <w:r w:rsidRPr="0099671D">
        <w:t xml:space="preserve">When </w:t>
      </w:r>
      <w:proofErr w:type="gramStart"/>
      <w:r w:rsidRPr="0099671D">
        <w:t>the business</w:t>
      </w:r>
      <w:proofErr w:type="gramEnd"/>
      <w:r w:rsidRPr="0099671D">
        <w:t xml:space="preserve"> argues about metrics, the problem is often architectural, not visual.</w:t>
      </w:r>
    </w:p>
    <w:p w14:paraId="58E13770" w14:textId="77777777" w:rsidR="0099671D" w:rsidRPr="0099671D" w:rsidRDefault="0099671D" w:rsidP="00F12160">
      <w:pPr>
        <w:pStyle w:val="ListParagraph"/>
        <w:numPr>
          <w:ilvl w:val="0"/>
          <w:numId w:val="7"/>
        </w:numPr>
      </w:pPr>
      <w:r w:rsidRPr="0099671D">
        <w:t>A shared semantic layer is usually the highest-leverage fix when definitions are drifting.</w:t>
      </w:r>
    </w:p>
    <w:p w14:paraId="5318AD56" w14:textId="77777777" w:rsidR="0099671D" w:rsidRPr="0099671D" w:rsidRDefault="0099671D" w:rsidP="00F12160">
      <w:pPr>
        <w:pStyle w:val="ListParagraph"/>
        <w:numPr>
          <w:ilvl w:val="0"/>
          <w:numId w:val="7"/>
        </w:numPr>
      </w:pPr>
      <w:r w:rsidRPr="0099671D">
        <w:t>Department autonomy works better at the report layer than at the core metric-definition layer.</w:t>
      </w:r>
    </w:p>
    <w:p w14:paraId="74BE9A6D" w14:textId="77777777" w:rsidR="0099671D" w:rsidRPr="0099671D" w:rsidRDefault="0099671D" w:rsidP="0099671D">
      <w:r w:rsidRPr="0099671D">
        <w:br w:type="page"/>
      </w:r>
    </w:p>
    <w:p w14:paraId="4F372DCD" w14:textId="77777777" w:rsidR="0099671D" w:rsidRPr="0099671D" w:rsidRDefault="0099671D" w:rsidP="0099671D">
      <w:pPr>
        <w:pStyle w:val="Heading1"/>
      </w:pPr>
      <w:r w:rsidRPr="0099671D">
        <w:lastRenderedPageBreak/>
        <w:t>Case Study 2 - Plant Operations Monitoring with IoT and Near Real-Time Analytics</w:t>
      </w:r>
    </w:p>
    <w:tbl>
      <w:tblPr>
        <w:tblW w:w="0" w:type="auto"/>
        <w:jc w:val="center"/>
        <w:tblLook w:val="04A0" w:firstRow="1" w:lastRow="0" w:firstColumn="1" w:lastColumn="0" w:noHBand="0" w:noVBand="1"/>
      </w:tblPr>
      <w:tblGrid>
        <w:gridCol w:w="1698"/>
        <w:gridCol w:w="30"/>
        <w:gridCol w:w="3009"/>
        <w:gridCol w:w="23"/>
        <w:gridCol w:w="1817"/>
        <w:gridCol w:w="2783"/>
      </w:tblGrid>
      <w:tr w:rsidR="0099671D" w:rsidRPr="0099671D" w14:paraId="11CE197B" w14:textId="77777777" w:rsidTr="006B28D8">
        <w:trPr>
          <w:jc w:val="center"/>
        </w:trPr>
        <w:tc>
          <w:tcPr>
            <w:tcW w:w="1728" w:type="dxa"/>
            <w:gridSpan w:val="2"/>
            <w:shd w:val="clear" w:color="auto" w:fill="DAE9F7" w:themeFill="text2" w:themeFillTint="1A"/>
            <w:tcMar>
              <w:top w:w="90" w:type="dxa"/>
              <w:left w:w="110" w:type="dxa"/>
              <w:bottom w:w="90" w:type="dxa"/>
              <w:right w:w="110" w:type="dxa"/>
            </w:tcMar>
            <w:vAlign w:val="center"/>
          </w:tcPr>
          <w:p w14:paraId="4AFFB3C3" w14:textId="77777777" w:rsidR="0099671D" w:rsidRPr="0099671D" w:rsidRDefault="0099671D" w:rsidP="006B28D8">
            <w:pPr>
              <w:rPr>
                <w:b/>
                <w:bCs/>
              </w:rPr>
            </w:pPr>
            <w:r w:rsidRPr="0099671D">
              <w:rPr>
                <w:b/>
                <w:bCs/>
              </w:rPr>
              <w:t>Sector</w:t>
            </w:r>
          </w:p>
        </w:tc>
        <w:tc>
          <w:tcPr>
            <w:tcW w:w="3034" w:type="dxa"/>
            <w:gridSpan w:val="2"/>
            <w:shd w:val="clear" w:color="auto" w:fill="DAE9F7" w:themeFill="text2" w:themeFillTint="1A"/>
            <w:tcMar>
              <w:top w:w="90" w:type="dxa"/>
              <w:left w:w="110" w:type="dxa"/>
              <w:bottom w:w="90" w:type="dxa"/>
              <w:right w:w="110" w:type="dxa"/>
            </w:tcMar>
            <w:vAlign w:val="center"/>
          </w:tcPr>
          <w:p w14:paraId="4EA00CDE" w14:textId="77777777" w:rsidR="0099671D" w:rsidRPr="0099671D" w:rsidRDefault="0099671D" w:rsidP="006B28D8">
            <w:pPr>
              <w:rPr>
                <w:b/>
                <w:bCs/>
              </w:rPr>
            </w:pPr>
            <w:r w:rsidRPr="0099671D">
              <w:rPr>
                <w:b/>
                <w:bCs/>
              </w:rPr>
              <w:t>Architecture pattern</w:t>
            </w:r>
          </w:p>
        </w:tc>
        <w:tc>
          <w:tcPr>
            <w:tcW w:w="1818" w:type="dxa"/>
            <w:shd w:val="clear" w:color="auto" w:fill="DAE9F7" w:themeFill="text2" w:themeFillTint="1A"/>
            <w:tcMar>
              <w:top w:w="90" w:type="dxa"/>
              <w:left w:w="110" w:type="dxa"/>
              <w:bottom w:w="90" w:type="dxa"/>
              <w:right w:w="110" w:type="dxa"/>
            </w:tcMar>
            <w:vAlign w:val="center"/>
          </w:tcPr>
          <w:p w14:paraId="6D1A6FFF" w14:textId="77777777" w:rsidR="0099671D" w:rsidRPr="0099671D" w:rsidRDefault="0099671D" w:rsidP="006B28D8">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2A477130" w14:textId="77777777" w:rsidR="0099671D" w:rsidRPr="0099671D" w:rsidRDefault="0099671D" w:rsidP="006B28D8">
            <w:pPr>
              <w:rPr>
                <w:b/>
                <w:bCs/>
              </w:rPr>
            </w:pPr>
            <w:r w:rsidRPr="0099671D">
              <w:rPr>
                <w:b/>
                <w:bCs/>
              </w:rPr>
              <w:t>Consumption pattern</w:t>
            </w:r>
          </w:p>
        </w:tc>
      </w:tr>
      <w:tr w:rsidR="0099671D" w:rsidRPr="0099671D" w14:paraId="04002921" w14:textId="77777777" w:rsidTr="0099671D">
        <w:trPr>
          <w:jc w:val="center"/>
        </w:trPr>
        <w:tc>
          <w:tcPr>
            <w:tcW w:w="1698" w:type="dxa"/>
            <w:shd w:val="clear" w:color="auto" w:fill="F3F7FB"/>
            <w:tcMar>
              <w:top w:w="90" w:type="dxa"/>
              <w:left w:w="110" w:type="dxa"/>
              <w:bottom w:w="90" w:type="dxa"/>
              <w:right w:w="110" w:type="dxa"/>
            </w:tcMar>
            <w:vAlign w:val="center"/>
            <w:hideMark/>
          </w:tcPr>
          <w:p w14:paraId="12E4E206" w14:textId="36B2130A" w:rsidR="0099671D" w:rsidRPr="0099671D" w:rsidRDefault="0099671D" w:rsidP="0099671D">
            <w:r w:rsidRPr="0099671D">
              <w:t>Industrial operations</w:t>
            </w:r>
          </w:p>
        </w:tc>
        <w:tc>
          <w:tcPr>
            <w:tcW w:w="3041" w:type="dxa"/>
            <w:gridSpan w:val="2"/>
            <w:shd w:val="clear" w:color="auto" w:fill="FFFFFF"/>
            <w:tcMar>
              <w:top w:w="90" w:type="dxa"/>
              <w:left w:w="110" w:type="dxa"/>
              <w:bottom w:w="90" w:type="dxa"/>
              <w:right w:w="110" w:type="dxa"/>
            </w:tcMar>
            <w:vAlign w:val="center"/>
            <w:hideMark/>
          </w:tcPr>
          <w:p w14:paraId="71BFBDC5" w14:textId="68913AB3" w:rsidR="0099671D" w:rsidRPr="0099671D" w:rsidRDefault="0099671D" w:rsidP="0099671D">
            <w:r w:rsidRPr="0099671D">
              <w:t>Lakehouse-first with Direct Lake for curated operational telemetry</w:t>
            </w:r>
          </w:p>
        </w:tc>
        <w:tc>
          <w:tcPr>
            <w:tcW w:w="1836" w:type="dxa"/>
            <w:gridSpan w:val="2"/>
            <w:shd w:val="clear" w:color="auto" w:fill="F3F7FB"/>
            <w:tcMar>
              <w:top w:w="90" w:type="dxa"/>
              <w:left w:w="110" w:type="dxa"/>
              <w:bottom w:w="90" w:type="dxa"/>
              <w:right w:w="110" w:type="dxa"/>
            </w:tcMar>
            <w:vAlign w:val="center"/>
            <w:hideMark/>
          </w:tcPr>
          <w:p w14:paraId="63E0143E" w14:textId="2685DD97" w:rsidR="0099671D" w:rsidRPr="0099671D" w:rsidRDefault="0099671D" w:rsidP="0099671D">
            <w:r w:rsidRPr="0099671D">
              <w:t>Fast operational insight</w:t>
            </w:r>
          </w:p>
        </w:tc>
        <w:tc>
          <w:tcPr>
            <w:tcW w:w="2785" w:type="dxa"/>
            <w:shd w:val="clear" w:color="auto" w:fill="FFFFFF"/>
            <w:tcMar>
              <w:top w:w="90" w:type="dxa"/>
              <w:left w:w="110" w:type="dxa"/>
              <w:bottom w:w="90" w:type="dxa"/>
              <w:right w:w="110" w:type="dxa"/>
            </w:tcMar>
            <w:vAlign w:val="center"/>
            <w:hideMark/>
          </w:tcPr>
          <w:p w14:paraId="26757B19" w14:textId="7892A74B" w:rsidR="0099671D" w:rsidRPr="0099671D" w:rsidRDefault="0099671D" w:rsidP="0099671D">
            <w:r w:rsidRPr="0099671D">
              <w:t xml:space="preserve">Department </w:t>
            </w:r>
            <w:proofErr w:type="gramStart"/>
            <w:r w:rsidRPr="0099671D">
              <w:t>semantic models</w:t>
            </w:r>
            <w:proofErr w:type="gramEnd"/>
            <w:r w:rsidRPr="0099671D">
              <w:t xml:space="preserve"> over curated Fabric-native tables</w:t>
            </w:r>
          </w:p>
        </w:tc>
      </w:tr>
    </w:tbl>
    <w:p w14:paraId="15368F90" w14:textId="77777777" w:rsidR="0099671D" w:rsidRPr="0099671D" w:rsidRDefault="0099671D" w:rsidP="0099671D">
      <w:pPr>
        <w:pStyle w:val="Heading2"/>
      </w:pPr>
      <w:r w:rsidRPr="0099671D">
        <w:t>Situation</w:t>
      </w:r>
    </w:p>
    <w:p w14:paraId="692E401B" w14:textId="77777777" w:rsidR="0099671D" w:rsidRPr="0099671D" w:rsidRDefault="0099671D" w:rsidP="0099671D">
      <w:r w:rsidRPr="0099671D">
        <w:t>A multi-plant manufacturer wanted near-real-time visibility into line performance, downtime reasons, and quality events. Existing dashboards were fed by overnight ETL into a traditional warehouse, which was fine for yesterday's KPIs but not for same-shift troubleshooting. Operations leaders wanted line-level detail within minutes, while engineering wanted to retain raw event streams for root-cause analysis.</w:t>
      </w:r>
    </w:p>
    <w:p w14:paraId="2E5E3FE0" w14:textId="77777777" w:rsidR="0099671D" w:rsidRPr="0099671D" w:rsidRDefault="0099671D" w:rsidP="0099671D">
      <w:pPr>
        <w:pStyle w:val="Heading2"/>
      </w:pPr>
      <w:r w:rsidRPr="0099671D">
        <w:t>Why the original approach was breaking down</w:t>
      </w:r>
    </w:p>
    <w:p w14:paraId="70C535B6" w14:textId="77777777" w:rsidR="0099671D" w:rsidRPr="0099671D" w:rsidRDefault="0099671D" w:rsidP="00F12160">
      <w:pPr>
        <w:pStyle w:val="ListParagraph"/>
        <w:numPr>
          <w:ilvl w:val="0"/>
          <w:numId w:val="8"/>
        </w:numPr>
      </w:pPr>
      <w:r w:rsidRPr="0099671D">
        <w:t xml:space="preserve">Overnight loads made the warehouse useless for in-shift </w:t>
      </w:r>
      <w:proofErr w:type="gramStart"/>
      <w:r w:rsidRPr="0099671D">
        <w:t>decision-making</w:t>
      </w:r>
      <w:proofErr w:type="gramEnd"/>
      <w:r w:rsidRPr="0099671D">
        <w:t>.</w:t>
      </w:r>
    </w:p>
    <w:p w14:paraId="58AA6FF1" w14:textId="77777777" w:rsidR="0099671D" w:rsidRPr="0099671D" w:rsidRDefault="0099671D" w:rsidP="00F12160">
      <w:pPr>
        <w:pStyle w:val="ListParagraph"/>
        <w:numPr>
          <w:ilvl w:val="0"/>
          <w:numId w:val="8"/>
        </w:numPr>
      </w:pPr>
      <w:r w:rsidRPr="0099671D">
        <w:t>Telemetry volume was too high to casually import into many separate models.</w:t>
      </w:r>
    </w:p>
    <w:p w14:paraId="1D954EE3" w14:textId="77777777" w:rsidR="0099671D" w:rsidRPr="0099671D" w:rsidRDefault="0099671D" w:rsidP="00F12160">
      <w:pPr>
        <w:pStyle w:val="ListParagraph"/>
        <w:numPr>
          <w:ilvl w:val="0"/>
          <w:numId w:val="8"/>
        </w:numPr>
      </w:pPr>
      <w:r w:rsidRPr="0099671D">
        <w:t>Operations analytics had a mix of event data, slowly changing asset metadata, and manually entered downtime codes.</w:t>
      </w:r>
    </w:p>
    <w:p w14:paraId="0400283F" w14:textId="77777777" w:rsidR="0099671D" w:rsidRPr="0099671D" w:rsidRDefault="0099671D" w:rsidP="00F12160">
      <w:pPr>
        <w:pStyle w:val="ListParagraph"/>
        <w:numPr>
          <w:ilvl w:val="0"/>
          <w:numId w:val="8"/>
        </w:numPr>
      </w:pPr>
      <w:r w:rsidRPr="0099671D">
        <w:t>Different plants needed similar metrics with only limited local variation.</w:t>
      </w:r>
    </w:p>
    <w:p w14:paraId="15149AD5" w14:textId="77777777" w:rsidR="0099671D" w:rsidRPr="0099671D" w:rsidRDefault="0099671D" w:rsidP="0099671D">
      <w:pPr>
        <w:pStyle w:val="Heading2"/>
      </w:pPr>
      <w:r w:rsidRPr="0099671D">
        <w:t>Non-negotiable constraints</w:t>
      </w:r>
    </w:p>
    <w:p w14:paraId="52849BB8" w14:textId="77777777" w:rsidR="0099671D" w:rsidRPr="0099671D" w:rsidRDefault="0099671D" w:rsidP="00F12160">
      <w:pPr>
        <w:pStyle w:val="ListParagraph"/>
        <w:numPr>
          <w:ilvl w:val="0"/>
          <w:numId w:val="9"/>
        </w:numPr>
      </w:pPr>
      <w:r w:rsidRPr="0099671D">
        <w:t>Telemetry data volumes were high and bursty.</w:t>
      </w:r>
    </w:p>
    <w:p w14:paraId="4456C07A" w14:textId="77777777" w:rsidR="0099671D" w:rsidRPr="0099671D" w:rsidRDefault="0099671D" w:rsidP="00F12160">
      <w:pPr>
        <w:pStyle w:val="ListParagraph"/>
        <w:numPr>
          <w:ilvl w:val="0"/>
          <w:numId w:val="9"/>
        </w:numPr>
      </w:pPr>
      <w:r w:rsidRPr="0099671D">
        <w:t>The team had stronger Spark/data engineering skills than warehouse-modeling skills.</w:t>
      </w:r>
    </w:p>
    <w:p w14:paraId="4F22F1F8" w14:textId="77777777" w:rsidR="0099671D" w:rsidRPr="0099671D" w:rsidRDefault="0099671D" w:rsidP="00F12160">
      <w:pPr>
        <w:pStyle w:val="ListParagraph"/>
        <w:numPr>
          <w:ilvl w:val="0"/>
          <w:numId w:val="9"/>
        </w:numPr>
      </w:pPr>
      <w:r w:rsidRPr="0099671D">
        <w:t>The platform had to preserve raw event history for engineering investigations.</w:t>
      </w:r>
    </w:p>
    <w:p w14:paraId="0AA99548" w14:textId="77777777" w:rsidR="0099671D" w:rsidRPr="0099671D" w:rsidRDefault="0099671D" w:rsidP="00F12160">
      <w:pPr>
        <w:pStyle w:val="ListParagraph"/>
        <w:numPr>
          <w:ilvl w:val="0"/>
          <w:numId w:val="9"/>
        </w:numPr>
      </w:pPr>
      <w:r w:rsidRPr="0099671D">
        <w:t>Latency mattered more than pixel-perfect financial reconciliation.</w:t>
      </w:r>
    </w:p>
    <w:p w14:paraId="26D0AAFF" w14:textId="77777777" w:rsidR="0099671D" w:rsidRPr="0099671D" w:rsidRDefault="0099671D" w:rsidP="0099671D">
      <w:pPr>
        <w:pStyle w:val="Heading2"/>
      </w:pPr>
      <w:r w:rsidRPr="0099671D">
        <w:t>Target architecture</w:t>
      </w:r>
    </w:p>
    <w:p w14:paraId="2E3CC930" w14:textId="77777777" w:rsidR="0099671D" w:rsidRPr="0099671D" w:rsidRDefault="0099671D" w:rsidP="00F12160">
      <w:pPr>
        <w:pStyle w:val="ListParagraph"/>
        <w:numPr>
          <w:ilvl w:val="0"/>
          <w:numId w:val="10"/>
        </w:numPr>
      </w:pPr>
      <w:r w:rsidRPr="0099671D">
        <w:t>Event streams and batch extracts landed in a Lakehouse bronze layer.</w:t>
      </w:r>
    </w:p>
    <w:p w14:paraId="6CFEF407" w14:textId="77777777" w:rsidR="0099671D" w:rsidRPr="0099671D" w:rsidRDefault="0099671D" w:rsidP="00F12160">
      <w:pPr>
        <w:pStyle w:val="ListParagraph"/>
        <w:numPr>
          <w:ilvl w:val="0"/>
          <w:numId w:val="10"/>
        </w:numPr>
      </w:pPr>
      <w:r w:rsidRPr="0099671D">
        <w:t>Notebook-based transformations created silver event normalization and gold operational fact tables.</w:t>
      </w:r>
    </w:p>
    <w:p w14:paraId="0BE49639" w14:textId="77777777" w:rsidR="0099671D" w:rsidRPr="0099671D" w:rsidRDefault="0099671D" w:rsidP="00F12160">
      <w:pPr>
        <w:pStyle w:val="ListParagraph"/>
        <w:numPr>
          <w:ilvl w:val="0"/>
          <w:numId w:val="10"/>
        </w:numPr>
      </w:pPr>
      <w:r w:rsidRPr="0099671D">
        <w:lastRenderedPageBreak/>
        <w:t>A Direct Lake semantic model sat on curated gold tables for plant, line, and shift analysis.</w:t>
      </w:r>
    </w:p>
    <w:p w14:paraId="5B63CEEA" w14:textId="77777777" w:rsidR="0099671D" w:rsidRPr="0099671D" w:rsidRDefault="0099671D" w:rsidP="00F12160">
      <w:pPr>
        <w:pStyle w:val="ListParagraph"/>
        <w:numPr>
          <w:ilvl w:val="0"/>
          <w:numId w:val="10"/>
        </w:numPr>
      </w:pPr>
      <w:r w:rsidRPr="0099671D">
        <w:t>A smaller supervisory model served daily management reporting and exception analysis.</w:t>
      </w:r>
    </w:p>
    <w:p w14:paraId="1F05C86B" w14:textId="77777777" w:rsidR="0099671D" w:rsidRPr="0099671D" w:rsidRDefault="0099671D" w:rsidP="0099671D">
      <w:pPr>
        <w:pStyle w:val="Heading2"/>
      </w:pPr>
      <w:r w:rsidRPr="0099671D">
        <w:t>Key design decisions</w:t>
      </w:r>
    </w:p>
    <w:tbl>
      <w:tblPr>
        <w:tblW w:w="9252" w:type="dxa"/>
        <w:jc w:val="center"/>
        <w:tblLayout w:type="fixed"/>
        <w:tblLook w:val="04A0" w:firstRow="1" w:lastRow="0" w:firstColumn="1" w:lastColumn="0" w:noHBand="0" w:noVBand="1"/>
      </w:tblPr>
      <w:tblGrid>
        <w:gridCol w:w="2988"/>
        <w:gridCol w:w="6264"/>
      </w:tblGrid>
      <w:tr w:rsidR="0099671D" w:rsidRPr="0099671D" w14:paraId="5BEA2C51" w14:textId="77777777" w:rsidTr="00F12160">
        <w:trPr>
          <w:jc w:val="center"/>
        </w:trPr>
        <w:tc>
          <w:tcPr>
            <w:tcW w:w="2988" w:type="dxa"/>
            <w:shd w:val="clear" w:color="auto" w:fill="D9EAF7"/>
            <w:tcMar>
              <w:top w:w="80" w:type="dxa"/>
              <w:left w:w="90" w:type="dxa"/>
              <w:bottom w:w="80" w:type="dxa"/>
              <w:right w:w="90" w:type="dxa"/>
            </w:tcMar>
            <w:hideMark/>
          </w:tcPr>
          <w:p w14:paraId="3BE66971"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1167F336" w14:textId="77777777" w:rsidR="0099671D" w:rsidRPr="0099671D" w:rsidRDefault="0099671D" w:rsidP="0099671D">
            <w:r w:rsidRPr="0099671D">
              <w:rPr>
                <w:b/>
              </w:rPr>
              <w:t>Decision and rationale</w:t>
            </w:r>
          </w:p>
        </w:tc>
      </w:tr>
      <w:tr w:rsidR="0099671D" w:rsidRPr="0099671D" w14:paraId="0BFFFD0A" w14:textId="77777777" w:rsidTr="00F12160">
        <w:trPr>
          <w:jc w:val="center"/>
        </w:trPr>
        <w:tc>
          <w:tcPr>
            <w:tcW w:w="2988" w:type="dxa"/>
            <w:tcMar>
              <w:top w:w="90" w:type="dxa"/>
              <w:left w:w="95" w:type="dxa"/>
              <w:bottom w:w="90" w:type="dxa"/>
              <w:right w:w="95" w:type="dxa"/>
            </w:tcMar>
            <w:vAlign w:val="center"/>
            <w:hideMark/>
          </w:tcPr>
          <w:p w14:paraId="41B30720" w14:textId="77777777" w:rsidR="0099671D" w:rsidRPr="0099671D" w:rsidRDefault="0099671D" w:rsidP="0099671D">
            <w:r w:rsidRPr="0099671D">
              <w:t>Ingestion choice</w:t>
            </w:r>
          </w:p>
        </w:tc>
        <w:tc>
          <w:tcPr>
            <w:tcW w:w="6264" w:type="dxa"/>
            <w:tcMar>
              <w:top w:w="90" w:type="dxa"/>
              <w:left w:w="95" w:type="dxa"/>
              <w:bottom w:w="90" w:type="dxa"/>
              <w:right w:w="95" w:type="dxa"/>
            </w:tcMar>
            <w:vAlign w:val="center"/>
            <w:hideMark/>
          </w:tcPr>
          <w:p w14:paraId="0C253F74" w14:textId="77777777" w:rsidR="0099671D" w:rsidRPr="0099671D" w:rsidRDefault="0099671D" w:rsidP="0099671D">
            <w:r w:rsidRPr="0099671D">
              <w:t>Pipelines orchestrated sources and dependencies, while notebooks handled schema normalization, event shaping, and quality rules that low-code tooling could not manage cleanly.</w:t>
            </w:r>
          </w:p>
        </w:tc>
      </w:tr>
      <w:tr w:rsidR="0099671D" w:rsidRPr="0099671D" w14:paraId="213902A7" w14:textId="77777777" w:rsidTr="00F12160">
        <w:trPr>
          <w:jc w:val="center"/>
        </w:trPr>
        <w:tc>
          <w:tcPr>
            <w:tcW w:w="2988" w:type="dxa"/>
            <w:tcMar>
              <w:top w:w="90" w:type="dxa"/>
              <w:left w:w="95" w:type="dxa"/>
              <w:bottom w:w="90" w:type="dxa"/>
              <w:right w:w="95" w:type="dxa"/>
            </w:tcMar>
            <w:vAlign w:val="center"/>
            <w:hideMark/>
          </w:tcPr>
          <w:p w14:paraId="769B2F70" w14:textId="77777777" w:rsidR="0099671D" w:rsidRPr="0099671D" w:rsidRDefault="0099671D" w:rsidP="0099671D">
            <w:r w:rsidRPr="0099671D">
              <w:t>Direct Lake fit</w:t>
            </w:r>
          </w:p>
        </w:tc>
        <w:tc>
          <w:tcPr>
            <w:tcW w:w="6264" w:type="dxa"/>
            <w:tcMar>
              <w:top w:w="90" w:type="dxa"/>
              <w:left w:w="95" w:type="dxa"/>
              <w:bottom w:w="90" w:type="dxa"/>
              <w:right w:w="95" w:type="dxa"/>
            </w:tcMar>
            <w:vAlign w:val="center"/>
            <w:hideMark/>
          </w:tcPr>
          <w:p w14:paraId="3A77CE7A" w14:textId="77777777" w:rsidR="0099671D" w:rsidRPr="0099671D" w:rsidRDefault="0099671D" w:rsidP="0099671D">
            <w:r w:rsidRPr="0099671D">
              <w:t>Direct Lake was used only on stable curated gold tables, not on raw telemetry, so model behavior stayed predictable.</w:t>
            </w:r>
          </w:p>
        </w:tc>
      </w:tr>
      <w:tr w:rsidR="0099671D" w:rsidRPr="0099671D" w14:paraId="41B0F8CA" w14:textId="77777777" w:rsidTr="00F12160">
        <w:trPr>
          <w:jc w:val="center"/>
        </w:trPr>
        <w:tc>
          <w:tcPr>
            <w:tcW w:w="2988" w:type="dxa"/>
            <w:tcMar>
              <w:top w:w="90" w:type="dxa"/>
              <w:left w:w="95" w:type="dxa"/>
              <w:bottom w:w="90" w:type="dxa"/>
              <w:right w:w="95" w:type="dxa"/>
            </w:tcMar>
            <w:vAlign w:val="center"/>
            <w:hideMark/>
          </w:tcPr>
          <w:p w14:paraId="23277C76" w14:textId="77777777" w:rsidR="0099671D" w:rsidRPr="0099671D" w:rsidRDefault="0099671D" w:rsidP="0099671D">
            <w:r w:rsidRPr="0099671D">
              <w:t>Semantic scope</w:t>
            </w:r>
          </w:p>
        </w:tc>
        <w:tc>
          <w:tcPr>
            <w:tcW w:w="6264" w:type="dxa"/>
            <w:tcMar>
              <w:top w:w="90" w:type="dxa"/>
              <w:left w:w="95" w:type="dxa"/>
              <w:bottom w:w="90" w:type="dxa"/>
              <w:right w:w="95" w:type="dxa"/>
            </w:tcMar>
            <w:vAlign w:val="center"/>
            <w:hideMark/>
          </w:tcPr>
          <w:p w14:paraId="3CDE92C2" w14:textId="77777777" w:rsidR="0099671D" w:rsidRPr="0099671D" w:rsidRDefault="0099671D" w:rsidP="0099671D">
            <w:r w:rsidRPr="0099671D">
              <w:t>Shared operational dimensions and standard downtime measures were centralized, while plant-specific local attributes were exposed through governed extensions.</w:t>
            </w:r>
          </w:p>
        </w:tc>
      </w:tr>
      <w:tr w:rsidR="0099671D" w:rsidRPr="0099671D" w14:paraId="1CAAA9E0" w14:textId="77777777" w:rsidTr="00F12160">
        <w:trPr>
          <w:jc w:val="center"/>
        </w:trPr>
        <w:tc>
          <w:tcPr>
            <w:tcW w:w="2988" w:type="dxa"/>
            <w:tcMar>
              <w:top w:w="90" w:type="dxa"/>
              <w:left w:w="95" w:type="dxa"/>
              <w:bottom w:w="90" w:type="dxa"/>
              <w:right w:w="95" w:type="dxa"/>
            </w:tcMar>
            <w:vAlign w:val="center"/>
            <w:hideMark/>
          </w:tcPr>
          <w:p w14:paraId="3D452ED5" w14:textId="77777777" w:rsidR="0099671D" w:rsidRPr="0099671D" w:rsidRDefault="0099671D" w:rsidP="0099671D">
            <w:r w:rsidRPr="0099671D">
              <w:t>Retention strategy</w:t>
            </w:r>
          </w:p>
        </w:tc>
        <w:tc>
          <w:tcPr>
            <w:tcW w:w="6264" w:type="dxa"/>
            <w:tcMar>
              <w:top w:w="90" w:type="dxa"/>
              <w:left w:w="95" w:type="dxa"/>
              <w:bottom w:w="90" w:type="dxa"/>
              <w:right w:w="95" w:type="dxa"/>
            </w:tcMar>
            <w:vAlign w:val="center"/>
            <w:hideMark/>
          </w:tcPr>
          <w:p w14:paraId="222265DE" w14:textId="77777777" w:rsidR="0099671D" w:rsidRPr="0099671D" w:rsidRDefault="0099671D" w:rsidP="0099671D">
            <w:r w:rsidRPr="0099671D">
              <w:t>Raw event history stayed in the Lakehouse for engineering exploration, while semantic models pointed only to curated analytic tables.</w:t>
            </w:r>
          </w:p>
        </w:tc>
      </w:tr>
    </w:tbl>
    <w:p w14:paraId="5A43C101" w14:textId="77777777" w:rsidR="0099671D" w:rsidRPr="0099671D" w:rsidRDefault="0099671D" w:rsidP="0099671D">
      <w:pPr>
        <w:pStyle w:val="Heading2"/>
      </w:pPr>
      <w:r w:rsidRPr="0099671D">
        <w:t>Trade-offs accepted</w:t>
      </w:r>
    </w:p>
    <w:p w14:paraId="745019E7" w14:textId="77777777" w:rsidR="0099671D" w:rsidRPr="0099671D" w:rsidRDefault="0099671D" w:rsidP="00F12160">
      <w:pPr>
        <w:pStyle w:val="ListParagraph"/>
        <w:numPr>
          <w:ilvl w:val="0"/>
          <w:numId w:val="11"/>
        </w:numPr>
      </w:pPr>
      <w:r w:rsidRPr="0099671D">
        <w:t>The team accepted more engineering complexity in exchange for lower-latency analytics.</w:t>
      </w:r>
    </w:p>
    <w:p w14:paraId="3FFEAB41" w14:textId="77777777" w:rsidR="0099671D" w:rsidRPr="0099671D" w:rsidRDefault="0099671D" w:rsidP="00F12160">
      <w:pPr>
        <w:pStyle w:val="ListParagraph"/>
        <w:numPr>
          <w:ilvl w:val="0"/>
          <w:numId w:val="11"/>
        </w:numPr>
      </w:pPr>
      <w:r w:rsidRPr="0099671D">
        <w:t>Plant-specific customizations were constrained to avoid semantic fragmentation.</w:t>
      </w:r>
    </w:p>
    <w:p w14:paraId="27FCABAA" w14:textId="77777777" w:rsidR="0099671D" w:rsidRPr="0099671D" w:rsidRDefault="0099671D" w:rsidP="00F12160">
      <w:pPr>
        <w:pStyle w:val="ListParagraph"/>
        <w:numPr>
          <w:ilvl w:val="0"/>
          <w:numId w:val="11"/>
        </w:numPr>
      </w:pPr>
      <w:r w:rsidRPr="0099671D">
        <w:t>The gold layer became a hard requirement; skipping curation would have made Direct Lake fragile.</w:t>
      </w:r>
    </w:p>
    <w:p w14:paraId="23526470" w14:textId="77777777" w:rsidR="0099671D" w:rsidRPr="0099671D" w:rsidRDefault="0099671D" w:rsidP="0099671D">
      <w:pPr>
        <w:pStyle w:val="Heading2"/>
      </w:pPr>
      <w:r w:rsidRPr="0099671D">
        <w:t>Outcome</w:t>
      </w:r>
    </w:p>
    <w:p w14:paraId="2AE3E1B3" w14:textId="77777777" w:rsidR="0099671D" w:rsidRPr="0099671D" w:rsidRDefault="0099671D" w:rsidP="00F12160">
      <w:pPr>
        <w:pStyle w:val="ListParagraph"/>
        <w:numPr>
          <w:ilvl w:val="0"/>
          <w:numId w:val="12"/>
        </w:numPr>
      </w:pPr>
      <w:r w:rsidRPr="0099671D">
        <w:t>Shift supervisors could identify downtime patterns within the same shift rather than the next day.</w:t>
      </w:r>
    </w:p>
    <w:p w14:paraId="03564EAC" w14:textId="77777777" w:rsidR="0099671D" w:rsidRPr="0099671D" w:rsidRDefault="0099671D" w:rsidP="00F12160">
      <w:pPr>
        <w:pStyle w:val="ListParagraph"/>
        <w:numPr>
          <w:ilvl w:val="0"/>
          <w:numId w:val="12"/>
        </w:numPr>
      </w:pPr>
      <w:r w:rsidRPr="0099671D">
        <w:lastRenderedPageBreak/>
        <w:t>Engineering retained full event history without forcing BI users to work directly on raw telemetry.</w:t>
      </w:r>
    </w:p>
    <w:p w14:paraId="2114CA45" w14:textId="77777777" w:rsidR="0099671D" w:rsidRPr="0099671D" w:rsidRDefault="0099671D" w:rsidP="00F12160">
      <w:pPr>
        <w:pStyle w:val="ListParagraph"/>
        <w:numPr>
          <w:ilvl w:val="0"/>
          <w:numId w:val="12"/>
        </w:numPr>
      </w:pPr>
      <w:r w:rsidRPr="0099671D">
        <w:t>The organization avoided the common mistake of trying to put semantic logic directly on top of unstable event feeds.</w:t>
      </w:r>
    </w:p>
    <w:p w14:paraId="35A06BDE" w14:textId="77777777" w:rsidR="0099671D" w:rsidRPr="0099671D" w:rsidRDefault="0099671D" w:rsidP="0099671D">
      <w:pPr>
        <w:pStyle w:val="Heading2"/>
      </w:pPr>
      <w:r w:rsidRPr="0099671D">
        <w:t>Transferable lessons</w:t>
      </w:r>
    </w:p>
    <w:p w14:paraId="66570354" w14:textId="77777777" w:rsidR="0099671D" w:rsidRPr="0099671D" w:rsidRDefault="0099671D" w:rsidP="00F12160">
      <w:pPr>
        <w:pStyle w:val="ListParagraph"/>
        <w:numPr>
          <w:ilvl w:val="0"/>
          <w:numId w:val="13"/>
        </w:numPr>
      </w:pPr>
      <w:r w:rsidRPr="0099671D">
        <w:t>Direct Lake is strongest when the data is already clean, conformed, and stable enough for BI consumption.</w:t>
      </w:r>
    </w:p>
    <w:p w14:paraId="3327ABFF" w14:textId="77777777" w:rsidR="0099671D" w:rsidRPr="0099671D" w:rsidRDefault="0099671D" w:rsidP="00F12160">
      <w:pPr>
        <w:pStyle w:val="ListParagraph"/>
        <w:numPr>
          <w:ilvl w:val="0"/>
          <w:numId w:val="13"/>
        </w:numPr>
      </w:pPr>
      <w:r w:rsidRPr="0099671D">
        <w:t>Raw event storage and report-serving storage should not be treated as the same thing.</w:t>
      </w:r>
    </w:p>
    <w:p w14:paraId="13FE207E" w14:textId="77777777" w:rsidR="0099671D" w:rsidRPr="0099671D" w:rsidRDefault="0099671D" w:rsidP="00F12160">
      <w:pPr>
        <w:pStyle w:val="ListParagraph"/>
        <w:numPr>
          <w:ilvl w:val="0"/>
          <w:numId w:val="13"/>
        </w:numPr>
      </w:pPr>
      <w:r w:rsidRPr="0099671D">
        <w:t>Near-real-time does not remove the need for a semantic model; it makes modeling discipline more important.</w:t>
      </w:r>
    </w:p>
    <w:p w14:paraId="173146DC" w14:textId="77777777" w:rsidR="0099671D" w:rsidRPr="0099671D" w:rsidRDefault="0099671D" w:rsidP="0099671D">
      <w:r w:rsidRPr="0099671D">
        <w:br w:type="page"/>
      </w:r>
    </w:p>
    <w:p w14:paraId="58782B87" w14:textId="77777777" w:rsidR="0099671D" w:rsidRPr="0099671D" w:rsidRDefault="0099671D" w:rsidP="0099671D">
      <w:pPr>
        <w:pStyle w:val="Heading1"/>
      </w:pPr>
      <w:r w:rsidRPr="0099671D">
        <w:lastRenderedPageBreak/>
        <w:t>Case Study 3 - Finance Close, Planning, and Variance Analysis with Tight Governance</w:t>
      </w:r>
    </w:p>
    <w:tbl>
      <w:tblPr>
        <w:tblW w:w="0" w:type="auto"/>
        <w:jc w:val="center"/>
        <w:tblLook w:val="04A0" w:firstRow="1" w:lastRow="0" w:firstColumn="1" w:lastColumn="0" w:noHBand="0" w:noVBand="1"/>
      </w:tblPr>
      <w:tblGrid>
        <w:gridCol w:w="1694"/>
        <w:gridCol w:w="34"/>
        <w:gridCol w:w="3011"/>
        <w:gridCol w:w="23"/>
        <w:gridCol w:w="1809"/>
        <w:gridCol w:w="9"/>
        <w:gridCol w:w="2780"/>
      </w:tblGrid>
      <w:tr w:rsidR="0099671D" w:rsidRPr="0099671D" w14:paraId="152457DC" w14:textId="77777777" w:rsidTr="006B28D8">
        <w:trPr>
          <w:jc w:val="center"/>
        </w:trPr>
        <w:tc>
          <w:tcPr>
            <w:tcW w:w="1728" w:type="dxa"/>
            <w:gridSpan w:val="2"/>
            <w:shd w:val="clear" w:color="auto" w:fill="DAE9F7" w:themeFill="text2" w:themeFillTint="1A"/>
            <w:tcMar>
              <w:top w:w="90" w:type="dxa"/>
              <w:left w:w="110" w:type="dxa"/>
              <w:bottom w:w="90" w:type="dxa"/>
              <w:right w:w="110" w:type="dxa"/>
            </w:tcMar>
            <w:vAlign w:val="center"/>
          </w:tcPr>
          <w:p w14:paraId="4A95DB4F" w14:textId="77777777" w:rsidR="0099671D" w:rsidRPr="0099671D" w:rsidRDefault="0099671D" w:rsidP="006B28D8">
            <w:pPr>
              <w:rPr>
                <w:b/>
                <w:bCs/>
              </w:rPr>
            </w:pPr>
            <w:r w:rsidRPr="0099671D">
              <w:rPr>
                <w:b/>
                <w:bCs/>
              </w:rPr>
              <w:t>Sector</w:t>
            </w:r>
          </w:p>
        </w:tc>
        <w:tc>
          <w:tcPr>
            <w:tcW w:w="3034" w:type="dxa"/>
            <w:gridSpan w:val="2"/>
            <w:shd w:val="clear" w:color="auto" w:fill="DAE9F7" w:themeFill="text2" w:themeFillTint="1A"/>
            <w:tcMar>
              <w:top w:w="90" w:type="dxa"/>
              <w:left w:w="110" w:type="dxa"/>
              <w:bottom w:w="90" w:type="dxa"/>
              <w:right w:w="110" w:type="dxa"/>
            </w:tcMar>
            <w:vAlign w:val="center"/>
          </w:tcPr>
          <w:p w14:paraId="720B3917" w14:textId="77777777" w:rsidR="0099671D" w:rsidRPr="0099671D" w:rsidRDefault="0099671D" w:rsidP="006B28D8">
            <w:pPr>
              <w:rPr>
                <w:b/>
                <w:bCs/>
              </w:rPr>
            </w:pPr>
            <w:r w:rsidRPr="0099671D">
              <w:rPr>
                <w:b/>
                <w:bCs/>
              </w:rPr>
              <w:t>Architecture pattern</w:t>
            </w:r>
          </w:p>
        </w:tc>
        <w:tc>
          <w:tcPr>
            <w:tcW w:w="1818" w:type="dxa"/>
            <w:gridSpan w:val="2"/>
            <w:shd w:val="clear" w:color="auto" w:fill="DAE9F7" w:themeFill="text2" w:themeFillTint="1A"/>
            <w:tcMar>
              <w:top w:w="90" w:type="dxa"/>
              <w:left w:w="110" w:type="dxa"/>
              <w:bottom w:w="90" w:type="dxa"/>
              <w:right w:w="110" w:type="dxa"/>
            </w:tcMar>
            <w:vAlign w:val="center"/>
          </w:tcPr>
          <w:p w14:paraId="339A2DEE" w14:textId="77777777" w:rsidR="0099671D" w:rsidRPr="0099671D" w:rsidRDefault="0099671D" w:rsidP="006B28D8">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3CE0BFA1" w14:textId="77777777" w:rsidR="0099671D" w:rsidRPr="0099671D" w:rsidRDefault="0099671D" w:rsidP="006B28D8">
            <w:pPr>
              <w:rPr>
                <w:b/>
                <w:bCs/>
              </w:rPr>
            </w:pPr>
            <w:r w:rsidRPr="0099671D">
              <w:rPr>
                <w:b/>
                <w:bCs/>
              </w:rPr>
              <w:t>Consumption pattern</w:t>
            </w:r>
          </w:p>
        </w:tc>
      </w:tr>
      <w:tr w:rsidR="0099671D" w:rsidRPr="0099671D" w14:paraId="11319FCC" w14:textId="77777777" w:rsidTr="0099671D">
        <w:trPr>
          <w:jc w:val="center"/>
        </w:trPr>
        <w:tc>
          <w:tcPr>
            <w:tcW w:w="1694" w:type="dxa"/>
            <w:shd w:val="clear" w:color="auto" w:fill="F3F7FB"/>
            <w:tcMar>
              <w:top w:w="90" w:type="dxa"/>
              <w:left w:w="110" w:type="dxa"/>
              <w:bottom w:w="90" w:type="dxa"/>
              <w:right w:w="110" w:type="dxa"/>
            </w:tcMar>
            <w:vAlign w:val="center"/>
            <w:hideMark/>
          </w:tcPr>
          <w:p w14:paraId="152AD06F" w14:textId="7B097841" w:rsidR="0099671D" w:rsidRPr="0099671D" w:rsidRDefault="0099671D" w:rsidP="0099671D">
            <w:r w:rsidRPr="0099671D">
              <w:t>Corporate finance</w:t>
            </w:r>
          </w:p>
        </w:tc>
        <w:tc>
          <w:tcPr>
            <w:tcW w:w="3045" w:type="dxa"/>
            <w:gridSpan w:val="2"/>
            <w:shd w:val="clear" w:color="auto" w:fill="FFFFFF"/>
            <w:tcMar>
              <w:top w:w="90" w:type="dxa"/>
              <w:left w:w="110" w:type="dxa"/>
              <w:bottom w:w="90" w:type="dxa"/>
              <w:right w:w="110" w:type="dxa"/>
            </w:tcMar>
            <w:vAlign w:val="center"/>
            <w:hideMark/>
          </w:tcPr>
          <w:p w14:paraId="268AE581" w14:textId="3557561E" w:rsidR="0099671D" w:rsidRPr="0099671D" w:rsidRDefault="0099671D" w:rsidP="0099671D">
            <w:r w:rsidRPr="0099671D">
              <w:t>Warehouse-first curated finance platform</w:t>
            </w:r>
          </w:p>
        </w:tc>
        <w:tc>
          <w:tcPr>
            <w:tcW w:w="1832" w:type="dxa"/>
            <w:gridSpan w:val="2"/>
            <w:shd w:val="clear" w:color="auto" w:fill="F3F7FB"/>
            <w:tcMar>
              <w:top w:w="90" w:type="dxa"/>
              <w:left w:w="110" w:type="dxa"/>
              <w:bottom w:w="90" w:type="dxa"/>
              <w:right w:w="110" w:type="dxa"/>
            </w:tcMar>
            <w:vAlign w:val="center"/>
            <w:hideMark/>
          </w:tcPr>
          <w:p w14:paraId="39933BAA" w14:textId="728F8427" w:rsidR="0099671D" w:rsidRPr="0099671D" w:rsidRDefault="0099671D" w:rsidP="0099671D">
            <w:r w:rsidRPr="0099671D">
              <w:t>Controlled finance reporting</w:t>
            </w:r>
          </w:p>
        </w:tc>
        <w:tc>
          <w:tcPr>
            <w:tcW w:w="2789" w:type="dxa"/>
            <w:gridSpan w:val="2"/>
            <w:shd w:val="clear" w:color="auto" w:fill="FFFFFF"/>
            <w:tcMar>
              <w:top w:w="90" w:type="dxa"/>
              <w:left w:w="110" w:type="dxa"/>
              <w:bottom w:w="90" w:type="dxa"/>
              <w:right w:w="110" w:type="dxa"/>
            </w:tcMar>
            <w:vAlign w:val="center"/>
            <w:hideMark/>
          </w:tcPr>
          <w:p w14:paraId="6064AC44" w14:textId="06CDC269" w:rsidR="0099671D" w:rsidRPr="0099671D" w:rsidRDefault="0099671D" w:rsidP="0099671D">
            <w:r w:rsidRPr="0099671D">
              <w:t>Certified finance semantic model with limited self-service</w:t>
            </w:r>
          </w:p>
        </w:tc>
      </w:tr>
    </w:tbl>
    <w:p w14:paraId="37CC0896" w14:textId="77777777" w:rsidR="0099671D" w:rsidRPr="0099671D" w:rsidRDefault="0099671D" w:rsidP="0099671D">
      <w:pPr>
        <w:pStyle w:val="Heading2"/>
      </w:pPr>
      <w:r w:rsidRPr="0099671D">
        <w:t>Situation</w:t>
      </w:r>
    </w:p>
    <w:p w14:paraId="2972342A" w14:textId="77777777" w:rsidR="0099671D" w:rsidRPr="0099671D" w:rsidRDefault="0099671D" w:rsidP="0099671D">
      <w:r w:rsidRPr="0099671D">
        <w:t xml:space="preserve">A finance organization wanted </w:t>
      </w:r>
      <w:proofErr w:type="gramStart"/>
      <w:r w:rsidRPr="0099671D">
        <w:t>a modern</w:t>
      </w:r>
      <w:proofErr w:type="gramEnd"/>
      <w:r w:rsidRPr="0099671D">
        <w:t xml:space="preserve"> Power BI and Fabric architecture for close reporting, budget versus actuals, and management variance analysis. The existing environment mixed spreadsheet uploads, dataflows, and ad hoc SQL marts. Numbers were often correct eventually, but only after manual reconciliation. Finance leadership needed auditability, predictable period-close behavior, and strong control over approved metrics.</w:t>
      </w:r>
    </w:p>
    <w:p w14:paraId="1D4808A6" w14:textId="77777777" w:rsidR="0099671D" w:rsidRPr="0099671D" w:rsidRDefault="0099671D" w:rsidP="0099671D">
      <w:pPr>
        <w:pStyle w:val="Heading2"/>
      </w:pPr>
      <w:r w:rsidRPr="0099671D">
        <w:t>Why the original approach was breaking down</w:t>
      </w:r>
    </w:p>
    <w:p w14:paraId="6F809687" w14:textId="77777777" w:rsidR="0099671D" w:rsidRPr="0099671D" w:rsidRDefault="0099671D" w:rsidP="00F12160">
      <w:pPr>
        <w:pStyle w:val="ListParagraph"/>
        <w:numPr>
          <w:ilvl w:val="0"/>
          <w:numId w:val="14"/>
        </w:numPr>
      </w:pPr>
      <w:r w:rsidRPr="0099671D">
        <w:t>Different business units were transforming ledger and planning data in inconsistent ways.</w:t>
      </w:r>
    </w:p>
    <w:p w14:paraId="331BAB29" w14:textId="77777777" w:rsidR="0099671D" w:rsidRPr="0099671D" w:rsidRDefault="0099671D" w:rsidP="00F12160">
      <w:pPr>
        <w:pStyle w:val="ListParagraph"/>
        <w:numPr>
          <w:ilvl w:val="0"/>
          <w:numId w:val="14"/>
        </w:numPr>
      </w:pPr>
      <w:r w:rsidRPr="0099671D">
        <w:t>Close-period reporting required a predictable, controlled cutover to certified numbers.</w:t>
      </w:r>
    </w:p>
    <w:p w14:paraId="47820FF2" w14:textId="77777777" w:rsidR="0099671D" w:rsidRPr="0099671D" w:rsidRDefault="0099671D" w:rsidP="00F12160">
      <w:pPr>
        <w:pStyle w:val="ListParagraph"/>
        <w:numPr>
          <w:ilvl w:val="0"/>
          <w:numId w:val="14"/>
        </w:numPr>
      </w:pPr>
      <w:r w:rsidRPr="0099671D">
        <w:t xml:space="preserve">Finance analysts were strong in SQL and accounting </w:t>
      </w:r>
      <w:proofErr w:type="gramStart"/>
      <w:r w:rsidRPr="0099671D">
        <w:t>logic, but</w:t>
      </w:r>
      <w:proofErr w:type="gramEnd"/>
      <w:r w:rsidRPr="0099671D">
        <w:t xml:space="preserve"> not interested in maintaining notebook-heavy data pipelines.</w:t>
      </w:r>
    </w:p>
    <w:p w14:paraId="63AA9EC3" w14:textId="77777777" w:rsidR="0099671D" w:rsidRPr="0099671D" w:rsidRDefault="0099671D" w:rsidP="00F12160">
      <w:pPr>
        <w:pStyle w:val="ListParagraph"/>
        <w:numPr>
          <w:ilvl w:val="0"/>
          <w:numId w:val="14"/>
        </w:numPr>
      </w:pPr>
      <w:r w:rsidRPr="0099671D">
        <w:t>Ad hoc self-service had started to erode trust in the board package.</w:t>
      </w:r>
    </w:p>
    <w:p w14:paraId="2399959A" w14:textId="77777777" w:rsidR="0099671D" w:rsidRPr="0099671D" w:rsidRDefault="0099671D" w:rsidP="0099671D">
      <w:pPr>
        <w:pStyle w:val="Heading2"/>
      </w:pPr>
      <w:r w:rsidRPr="0099671D">
        <w:t>Non-negotiable constraints</w:t>
      </w:r>
    </w:p>
    <w:p w14:paraId="560D0AF6" w14:textId="77777777" w:rsidR="0099671D" w:rsidRPr="0099671D" w:rsidRDefault="0099671D" w:rsidP="00F12160">
      <w:pPr>
        <w:pStyle w:val="ListParagraph"/>
        <w:numPr>
          <w:ilvl w:val="0"/>
          <w:numId w:val="15"/>
        </w:numPr>
      </w:pPr>
      <w:r w:rsidRPr="0099671D">
        <w:t>Auditability and period-close control mattered more than maximum flexibility.</w:t>
      </w:r>
    </w:p>
    <w:p w14:paraId="4D6A6D49" w14:textId="77777777" w:rsidR="0099671D" w:rsidRPr="0099671D" w:rsidRDefault="0099671D" w:rsidP="00F12160">
      <w:pPr>
        <w:pStyle w:val="ListParagraph"/>
        <w:numPr>
          <w:ilvl w:val="0"/>
          <w:numId w:val="15"/>
        </w:numPr>
      </w:pPr>
      <w:r w:rsidRPr="0099671D">
        <w:t>Finance wanted governed self-service, not a free-for-all reporting model.</w:t>
      </w:r>
    </w:p>
    <w:p w14:paraId="06EF7545" w14:textId="77777777" w:rsidR="0099671D" w:rsidRPr="0099671D" w:rsidRDefault="0099671D" w:rsidP="00F12160">
      <w:pPr>
        <w:pStyle w:val="ListParagraph"/>
        <w:numPr>
          <w:ilvl w:val="0"/>
          <w:numId w:val="15"/>
        </w:numPr>
      </w:pPr>
      <w:r w:rsidRPr="0099671D">
        <w:t>The team needed strong dimensional consistency across entity, account, cost center, and scenario.</w:t>
      </w:r>
    </w:p>
    <w:p w14:paraId="2B729330" w14:textId="77777777" w:rsidR="0099671D" w:rsidRPr="0099671D" w:rsidRDefault="0099671D" w:rsidP="00F12160">
      <w:pPr>
        <w:pStyle w:val="ListParagraph"/>
        <w:numPr>
          <w:ilvl w:val="0"/>
          <w:numId w:val="15"/>
        </w:numPr>
      </w:pPr>
      <w:r w:rsidRPr="0099671D">
        <w:t>Security and approval workflows around close-cycle data were non-negotiable.</w:t>
      </w:r>
    </w:p>
    <w:p w14:paraId="658557FA" w14:textId="77777777" w:rsidR="0099671D" w:rsidRPr="0099671D" w:rsidRDefault="0099671D" w:rsidP="0099671D">
      <w:pPr>
        <w:pStyle w:val="Heading2"/>
      </w:pPr>
      <w:r w:rsidRPr="0099671D">
        <w:t>Target architecture</w:t>
      </w:r>
    </w:p>
    <w:p w14:paraId="478CECDC" w14:textId="77777777" w:rsidR="0099671D" w:rsidRPr="0099671D" w:rsidRDefault="0099671D" w:rsidP="00F12160">
      <w:pPr>
        <w:pStyle w:val="ListParagraph"/>
        <w:numPr>
          <w:ilvl w:val="0"/>
          <w:numId w:val="16"/>
        </w:numPr>
      </w:pPr>
      <w:r w:rsidRPr="0099671D">
        <w:t>Operational feeds and spreadsheet submissions landed in controlled staging.</w:t>
      </w:r>
    </w:p>
    <w:p w14:paraId="04678200" w14:textId="77777777" w:rsidR="0099671D" w:rsidRPr="0099671D" w:rsidRDefault="0099671D" w:rsidP="00F12160">
      <w:pPr>
        <w:pStyle w:val="ListParagraph"/>
        <w:numPr>
          <w:ilvl w:val="0"/>
          <w:numId w:val="16"/>
        </w:numPr>
      </w:pPr>
      <w:r w:rsidRPr="0099671D">
        <w:lastRenderedPageBreak/>
        <w:t>Curated dimensional and fact tables were built in a Warehouse-oriented serving model.</w:t>
      </w:r>
    </w:p>
    <w:p w14:paraId="11F2F7D2" w14:textId="77777777" w:rsidR="0099671D" w:rsidRPr="0099671D" w:rsidRDefault="0099671D" w:rsidP="00F12160">
      <w:pPr>
        <w:pStyle w:val="ListParagraph"/>
        <w:numPr>
          <w:ilvl w:val="0"/>
          <w:numId w:val="16"/>
        </w:numPr>
      </w:pPr>
      <w:r w:rsidRPr="0099671D">
        <w:t>A certified semantic model exposed official finance KPIs, hierarchies, and variance logic.</w:t>
      </w:r>
    </w:p>
    <w:p w14:paraId="3119E125" w14:textId="77777777" w:rsidR="0099671D" w:rsidRPr="0099671D" w:rsidRDefault="0099671D" w:rsidP="00F12160">
      <w:pPr>
        <w:pStyle w:val="ListParagraph"/>
        <w:numPr>
          <w:ilvl w:val="0"/>
          <w:numId w:val="16"/>
        </w:numPr>
      </w:pPr>
      <w:r w:rsidRPr="0099671D">
        <w:t>Separate sandbox areas existed for analyst experimentation, but promotion into certified reporting required review.</w:t>
      </w:r>
    </w:p>
    <w:p w14:paraId="48DF2893" w14:textId="77777777" w:rsidR="0099671D" w:rsidRPr="0099671D" w:rsidRDefault="0099671D" w:rsidP="0099671D">
      <w:pPr>
        <w:pStyle w:val="Heading2"/>
      </w:pPr>
      <w:r w:rsidRPr="0099671D">
        <w:t>Key design decisions</w:t>
      </w:r>
    </w:p>
    <w:tbl>
      <w:tblPr>
        <w:tblW w:w="9252" w:type="dxa"/>
        <w:jc w:val="center"/>
        <w:tblLayout w:type="fixed"/>
        <w:tblLook w:val="04A0" w:firstRow="1" w:lastRow="0" w:firstColumn="1" w:lastColumn="0" w:noHBand="0" w:noVBand="1"/>
      </w:tblPr>
      <w:tblGrid>
        <w:gridCol w:w="2988"/>
        <w:gridCol w:w="6264"/>
      </w:tblGrid>
      <w:tr w:rsidR="0099671D" w:rsidRPr="0099671D" w14:paraId="4BB3780A" w14:textId="77777777" w:rsidTr="00F12160">
        <w:trPr>
          <w:jc w:val="center"/>
        </w:trPr>
        <w:tc>
          <w:tcPr>
            <w:tcW w:w="2988" w:type="dxa"/>
            <w:shd w:val="clear" w:color="auto" w:fill="D9EAF7"/>
            <w:tcMar>
              <w:top w:w="80" w:type="dxa"/>
              <w:left w:w="90" w:type="dxa"/>
              <w:bottom w:w="80" w:type="dxa"/>
              <w:right w:w="90" w:type="dxa"/>
            </w:tcMar>
            <w:hideMark/>
          </w:tcPr>
          <w:p w14:paraId="34246AF7"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74285E38" w14:textId="77777777" w:rsidR="0099671D" w:rsidRPr="0099671D" w:rsidRDefault="0099671D" w:rsidP="0099671D">
            <w:r w:rsidRPr="0099671D">
              <w:rPr>
                <w:b/>
              </w:rPr>
              <w:t>Decision and rationale</w:t>
            </w:r>
          </w:p>
        </w:tc>
      </w:tr>
      <w:tr w:rsidR="0099671D" w:rsidRPr="0099671D" w14:paraId="27AEEE41" w14:textId="77777777" w:rsidTr="00F12160">
        <w:trPr>
          <w:jc w:val="center"/>
        </w:trPr>
        <w:tc>
          <w:tcPr>
            <w:tcW w:w="2988" w:type="dxa"/>
            <w:tcMar>
              <w:top w:w="90" w:type="dxa"/>
              <w:left w:w="95" w:type="dxa"/>
              <w:bottom w:w="90" w:type="dxa"/>
              <w:right w:w="95" w:type="dxa"/>
            </w:tcMar>
            <w:vAlign w:val="center"/>
            <w:hideMark/>
          </w:tcPr>
          <w:p w14:paraId="3F10EE7A" w14:textId="77777777" w:rsidR="0099671D" w:rsidRPr="0099671D" w:rsidRDefault="0099671D" w:rsidP="0099671D">
            <w:r w:rsidRPr="0099671D">
              <w:t>Primary serving layer</w:t>
            </w:r>
          </w:p>
        </w:tc>
        <w:tc>
          <w:tcPr>
            <w:tcW w:w="6264" w:type="dxa"/>
            <w:tcMar>
              <w:top w:w="90" w:type="dxa"/>
              <w:left w:w="95" w:type="dxa"/>
              <w:bottom w:w="90" w:type="dxa"/>
              <w:right w:w="95" w:type="dxa"/>
            </w:tcMar>
            <w:vAlign w:val="center"/>
            <w:hideMark/>
          </w:tcPr>
          <w:p w14:paraId="079985CE" w14:textId="77777777" w:rsidR="0099671D" w:rsidRPr="0099671D" w:rsidRDefault="0099671D" w:rsidP="0099671D">
            <w:r w:rsidRPr="0099671D">
              <w:t>A Warehouse-first pattern matched the team's SQL-centric skills and the need for stable dimensional finance structures.</w:t>
            </w:r>
          </w:p>
        </w:tc>
      </w:tr>
      <w:tr w:rsidR="0099671D" w:rsidRPr="0099671D" w14:paraId="3AA3E9D8" w14:textId="77777777" w:rsidTr="00F12160">
        <w:trPr>
          <w:jc w:val="center"/>
        </w:trPr>
        <w:tc>
          <w:tcPr>
            <w:tcW w:w="2988" w:type="dxa"/>
            <w:tcMar>
              <w:top w:w="90" w:type="dxa"/>
              <w:left w:w="95" w:type="dxa"/>
              <w:bottom w:w="90" w:type="dxa"/>
              <w:right w:w="95" w:type="dxa"/>
            </w:tcMar>
            <w:vAlign w:val="center"/>
            <w:hideMark/>
          </w:tcPr>
          <w:p w14:paraId="7CF6F2D9" w14:textId="77777777" w:rsidR="0099671D" w:rsidRPr="0099671D" w:rsidRDefault="0099671D" w:rsidP="0099671D">
            <w:r w:rsidRPr="0099671D">
              <w:t>Submission handling</w:t>
            </w:r>
          </w:p>
        </w:tc>
        <w:tc>
          <w:tcPr>
            <w:tcW w:w="6264" w:type="dxa"/>
            <w:tcMar>
              <w:top w:w="90" w:type="dxa"/>
              <w:left w:w="95" w:type="dxa"/>
              <w:bottom w:w="90" w:type="dxa"/>
              <w:right w:w="95" w:type="dxa"/>
            </w:tcMar>
            <w:vAlign w:val="center"/>
            <w:hideMark/>
          </w:tcPr>
          <w:p w14:paraId="28CF7ABA" w14:textId="77777777" w:rsidR="0099671D" w:rsidRPr="0099671D" w:rsidRDefault="0099671D" w:rsidP="0099671D">
            <w:r w:rsidRPr="0099671D">
              <w:t xml:space="preserve">Simple low-code ingestion was used where practical, but critical transformations were standardized in controlled </w:t>
            </w:r>
            <w:proofErr w:type="gramStart"/>
            <w:r w:rsidRPr="0099671D">
              <w:t>pipelines</w:t>
            </w:r>
            <w:proofErr w:type="gramEnd"/>
            <w:r w:rsidRPr="0099671D">
              <w:t xml:space="preserve"> so spreadsheet variability did not leak into final reporting.</w:t>
            </w:r>
          </w:p>
        </w:tc>
      </w:tr>
      <w:tr w:rsidR="0099671D" w:rsidRPr="0099671D" w14:paraId="324A21D0" w14:textId="77777777" w:rsidTr="00F12160">
        <w:trPr>
          <w:jc w:val="center"/>
        </w:trPr>
        <w:tc>
          <w:tcPr>
            <w:tcW w:w="2988" w:type="dxa"/>
            <w:tcMar>
              <w:top w:w="90" w:type="dxa"/>
              <w:left w:w="95" w:type="dxa"/>
              <w:bottom w:w="90" w:type="dxa"/>
              <w:right w:w="95" w:type="dxa"/>
            </w:tcMar>
            <w:vAlign w:val="center"/>
            <w:hideMark/>
          </w:tcPr>
          <w:p w14:paraId="3D4EC6C1" w14:textId="77777777" w:rsidR="0099671D" w:rsidRPr="0099671D" w:rsidRDefault="0099671D" w:rsidP="0099671D">
            <w:r w:rsidRPr="0099671D">
              <w:t>Semantic control</w:t>
            </w:r>
          </w:p>
        </w:tc>
        <w:tc>
          <w:tcPr>
            <w:tcW w:w="6264" w:type="dxa"/>
            <w:tcMar>
              <w:top w:w="90" w:type="dxa"/>
              <w:left w:w="95" w:type="dxa"/>
              <w:bottom w:w="90" w:type="dxa"/>
              <w:right w:w="95" w:type="dxa"/>
            </w:tcMar>
            <w:vAlign w:val="center"/>
            <w:hideMark/>
          </w:tcPr>
          <w:p w14:paraId="122BB84D" w14:textId="77777777" w:rsidR="0099671D" w:rsidRPr="0099671D" w:rsidRDefault="0099671D" w:rsidP="0099671D">
            <w:r w:rsidRPr="0099671D">
              <w:t>Finance-owned measures, rollups, and scenario logic lived in one certified semantic model used by executive and controller reporting.</w:t>
            </w:r>
          </w:p>
        </w:tc>
      </w:tr>
      <w:tr w:rsidR="0099671D" w:rsidRPr="0099671D" w14:paraId="645A304D" w14:textId="77777777" w:rsidTr="00F12160">
        <w:trPr>
          <w:jc w:val="center"/>
        </w:trPr>
        <w:tc>
          <w:tcPr>
            <w:tcW w:w="2988" w:type="dxa"/>
            <w:tcMar>
              <w:top w:w="90" w:type="dxa"/>
              <w:left w:w="95" w:type="dxa"/>
              <w:bottom w:w="90" w:type="dxa"/>
              <w:right w:w="95" w:type="dxa"/>
            </w:tcMar>
            <w:vAlign w:val="center"/>
            <w:hideMark/>
          </w:tcPr>
          <w:p w14:paraId="60FFF91C" w14:textId="77777777" w:rsidR="0099671D" w:rsidRPr="0099671D" w:rsidRDefault="0099671D" w:rsidP="0099671D">
            <w:r w:rsidRPr="0099671D">
              <w:t>Promotion path</w:t>
            </w:r>
          </w:p>
        </w:tc>
        <w:tc>
          <w:tcPr>
            <w:tcW w:w="6264" w:type="dxa"/>
            <w:tcMar>
              <w:top w:w="90" w:type="dxa"/>
              <w:left w:w="95" w:type="dxa"/>
              <w:bottom w:w="90" w:type="dxa"/>
              <w:right w:w="95" w:type="dxa"/>
            </w:tcMar>
            <w:vAlign w:val="center"/>
            <w:hideMark/>
          </w:tcPr>
          <w:p w14:paraId="57048B20" w14:textId="77777777" w:rsidR="0099671D" w:rsidRPr="0099671D" w:rsidRDefault="0099671D" w:rsidP="0099671D">
            <w:r w:rsidRPr="0099671D">
              <w:t>Sandbox exploration remained possible, but official board and close reporting only consumed from certified semantic assets.</w:t>
            </w:r>
          </w:p>
        </w:tc>
      </w:tr>
    </w:tbl>
    <w:p w14:paraId="72FBE677" w14:textId="77777777" w:rsidR="0099671D" w:rsidRPr="0099671D" w:rsidRDefault="0099671D" w:rsidP="0099671D">
      <w:pPr>
        <w:pStyle w:val="Heading2"/>
      </w:pPr>
      <w:r w:rsidRPr="0099671D">
        <w:t>Trade-offs accepted</w:t>
      </w:r>
    </w:p>
    <w:p w14:paraId="44C56408" w14:textId="77777777" w:rsidR="0099671D" w:rsidRPr="0099671D" w:rsidRDefault="0099671D" w:rsidP="00F12160">
      <w:pPr>
        <w:pStyle w:val="ListParagraph"/>
        <w:numPr>
          <w:ilvl w:val="0"/>
          <w:numId w:val="17"/>
        </w:numPr>
      </w:pPr>
      <w:r w:rsidRPr="0099671D">
        <w:t>Finance users gave up some self-service speed in exchange for auditability and trust.</w:t>
      </w:r>
    </w:p>
    <w:p w14:paraId="639B6A09" w14:textId="77777777" w:rsidR="0099671D" w:rsidRPr="0099671D" w:rsidRDefault="0099671D" w:rsidP="00F12160">
      <w:pPr>
        <w:pStyle w:val="ListParagraph"/>
        <w:numPr>
          <w:ilvl w:val="0"/>
          <w:numId w:val="17"/>
        </w:numPr>
      </w:pPr>
      <w:r w:rsidRPr="0099671D">
        <w:t xml:space="preserve">Engineering optionality was lower than in a </w:t>
      </w:r>
      <w:proofErr w:type="spellStart"/>
      <w:r w:rsidRPr="0099671D">
        <w:t>lakehouse</w:t>
      </w:r>
      <w:proofErr w:type="spellEnd"/>
      <w:r w:rsidRPr="0099671D">
        <w:t>-first pattern, but operating simplicity was higher.</w:t>
      </w:r>
    </w:p>
    <w:p w14:paraId="5C3FC105" w14:textId="77777777" w:rsidR="0099671D" w:rsidRPr="0099671D" w:rsidRDefault="0099671D" w:rsidP="00F12160">
      <w:pPr>
        <w:pStyle w:val="ListParagraph"/>
        <w:numPr>
          <w:ilvl w:val="0"/>
          <w:numId w:val="17"/>
        </w:numPr>
      </w:pPr>
      <w:r w:rsidRPr="0099671D">
        <w:t>The team treated certification and release control as part of architecture, not bureaucracy added later.</w:t>
      </w:r>
    </w:p>
    <w:p w14:paraId="14DCD049" w14:textId="77777777" w:rsidR="0099671D" w:rsidRPr="0099671D" w:rsidRDefault="0099671D" w:rsidP="0099671D">
      <w:pPr>
        <w:pStyle w:val="Heading2"/>
      </w:pPr>
      <w:r w:rsidRPr="0099671D">
        <w:lastRenderedPageBreak/>
        <w:t>Outcome</w:t>
      </w:r>
    </w:p>
    <w:p w14:paraId="762F3078" w14:textId="77777777" w:rsidR="0099671D" w:rsidRPr="0099671D" w:rsidRDefault="0099671D" w:rsidP="00F12160">
      <w:pPr>
        <w:pStyle w:val="ListParagraph"/>
        <w:numPr>
          <w:ilvl w:val="0"/>
          <w:numId w:val="18"/>
        </w:numPr>
      </w:pPr>
      <w:r w:rsidRPr="0099671D">
        <w:t>Month-end reporting became more predictable and less dependent on manual validation.</w:t>
      </w:r>
    </w:p>
    <w:p w14:paraId="0B637564" w14:textId="77777777" w:rsidR="0099671D" w:rsidRPr="0099671D" w:rsidRDefault="0099671D" w:rsidP="00F12160">
      <w:pPr>
        <w:pStyle w:val="ListParagraph"/>
        <w:numPr>
          <w:ilvl w:val="0"/>
          <w:numId w:val="18"/>
        </w:numPr>
      </w:pPr>
      <w:r w:rsidRPr="0099671D">
        <w:t>Variance discussions shifted toward business drivers instead of data disputes.</w:t>
      </w:r>
    </w:p>
    <w:p w14:paraId="019B324E" w14:textId="77777777" w:rsidR="0099671D" w:rsidRPr="0099671D" w:rsidRDefault="0099671D" w:rsidP="00F12160">
      <w:pPr>
        <w:pStyle w:val="ListParagraph"/>
        <w:numPr>
          <w:ilvl w:val="0"/>
          <w:numId w:val="18"/>
        </w:numPr>
      </w:pPr>
      <w:r w:rsidRPr="0099671D">
        <w:t>The architecture aligned to finance's actual operating model instead of forcing a one-size-fits-all data platform pattern.</w:t>
      </w:r>
    </w:p>
    <w:p w14:paraId="39E59DEC" w14:textId="77777777" w:rsidR="0099671D" w:rsidRPr="0099671D" w:rsidRDefault="0099671D" w:rsidP="0099671D">
      <w:pPr>
        <w:pStyle w:val="Heading2"/>
      </w:pPr>
      <w:r w:rsidRPr="0099671D">
        <w:t>Transferable lessons</w:t>
      </w:r>
    </w:p>
    <w:p w14:paraId="38E83A6E" w14:textId="77777777" w:rsidR="0099671D" w:rsidRPr="0099671D" w:rsidRDefault="0099671D" w:rsidP="00F12160">
      <w:pPr>
        <w:pStyle w:val="ListParagraph"/>
        <w:numPr>
          <w:ilvl w:val="0"/>
          <w:numId w:val="19"/>
        </w:numPr>
      </w:pPr>
      <w:r w:rsidRPr="0099671D">
        <w:t>Warehouse-first is often the right answer when SQL-centric teams need controlled dimensional serving.</w:t>
      </w:r>
    </w:p>
    <w:p w14:paraId="40166F25" w14:textId="77777777" w:rsidR="0099671D" w:rsidRPr="0099671D" w:rsidRDefault="0099671D" w:rsidP="00F12160">
      <w:pPr>
        <w:pStyle w:val="ListParagraph"/>
        <w:numPr>
          <w:ilvl w:val="0"/>
          <w:numId w:val="19"/>
        </w:numPr>
      </w:pPr>
      <w:r w:rsidRPr="0099671D">
        <w:t>Certified semantic models are especially valuable when metric trust is part of governance, not just convenience.</w:t>
      </w:r>
    </w:p>
    <w:p w14:paraId="37B2A879" w14:textId="77777777" w:rsidR="0099671D" w:rsidRPr="0099671D" w:rsidRDefault="0099671D" w:rsidP="00F12160">
      <w:pPr>
        <w:pStyle w:val="ListParagraph"/>
        <w:numPr>
          <w:ilvl w:val="0"/>
          <w:numId w:val="19"/>
        </w:numPr>
      </w:pPr>
      <w:r w:rsidRPr="0099671D">
        <w:t>Fabric should adapt to the operating model of the function, not the other way around.</w:t>
      </w:r>
    </w:p>
    <w:p w14:paraId="5BF5EF1D" w14:textId="77777777" w:rsidR="0099671D" w:rsidRPr="0099671D" w:rsidRDefault="0099671D" w:rsidP="0099671D">
      <w:r w:rsidRPr="0099671D">
        <w:br w:type="page"/>
      </w:r>
    </w:p>
    <w:p w14:paraId="04E31E7B" w14:textId="77777777" w:rsidR="0099671D" w:rsidRPr="0099671D" w:rsidRDefault="0099671D" w:rsidP="0099671D">
      <w:pPr>
        <w:pStyle w:val="Heading1"/>
      </w:pPr>
      <w:r w:rsidRPr="0099671D">
        <w:lastRenderedPageBreak/>
        <w:t>Case Study 4 - Healthcare Service Line Analytics with Security Segmentation</w:t>
      </w:r>
    </w:p>
    <w:tbl>
      <w:tblPr>
        <w:tblW w:w="0" w:type="auto"/>
        <w:jc w:val="center"/>
        <w:tblLook w:val="04A0" w:firstRow="1" w:lastRow="0" w:firstColumn="1" w:lastColumn="0" w:noHBand="0" w:noVBand="1"/>
      </w:tblPr>
      <w:tblGrid>
        <w:gridCol w:w="1701"/>
        <w:gridCol w:w="27"/>
        <w:gridCol w:w="3017"/>
        <w:gridCol w:w="17"/>
        <w:gridCol w:w="1810"/>
        <w:gridCol w:w="8"/>
        <w:gridCol w:w="2780"/>
      </w:tblGrid>
      <w:tr w:rsidR="0099671D" w:rsidRPr="0099671D" w14:paraId="4867EBBC" w14:textId="77777777" w:rsidTr="006B28D8">
        <w:trPr>
          <w:jc w:val="center"/>
        </w:trPr>
        <w:tc>
          <w:tcPr>
            <w:tcW w:w="1728" w:type="dxa"/>
            <w:gridSpan w:val="2"/>
            <w:shd w:val="clear" w:color="auto" w:fill="DAE9F7" w:themeFill="text2" w:themeFillTint="1A"/>
            <w:tcMar>
              <w:top w:w="90" w:type="dxa"/>
              <w:left w:w="110" w:type="dxa"/>
              <w:bottom w:w="90" w:type="dxa"/>
              <w:right w:w="110" w:type="dxa"/>
            </w:tcMar>
            <w:vAlign w:val="center"/>
          </w:tcPr>
          <w:p w14:paraId="4C109A45" w14:textId="77777777" w:rsidR="0099671D" w:rsidRPr="0099671D" w:rsidRDefault="0099671D" w:rsidP="006B28D8">
            <w:pPr>
              <w:rPr>
                <w:b/>
                <w:bCs/>
              </w:rPr>
            </w:pPr>
            <w:r w:rsidRPr="0099671D">
              <w:rPr>
                <w:b/>
                <w:bCs/>
              </w:rPr>
              <w:t>Sector</w:t>
            </w:r>
          </w:p>
        </w:tc>
        <w:tc>
          <w:tcPr>
            <w:tcW w:w="3034" w:type="dxa"/>
            <w:gridSpan w:val="2"/>
            <w:shd w:val="clear" w:color="auto" w:fill="DAE9F7" w:themeFill="text2" w:themeFillTint="1A"/>
            <w:tcMar>
              <w:top w:w="90" w:type="dxa"/>
              <w:left w:w="110" w:type="dxa"/>
              <w:bottom w:w="90" w:type="dxa"/>
              <w:right w:w="110" w:type="dxa"/>
            </w:tcMar>
            <w:vAlign w:val="center"/>
          </w:tcPr>
          <w:p w14:paraId="33FB1D96" w14:textId="77777777" w:rsidR="0099671D" w:rsidRPr="0099671D" w:rsidRDefault="0099671D" w:rsidP="006B28D8">
            <w:pPr>
              <w:rPr>
                <w:b/>
                <w:bCs/>
              </w:rPr>
            </w:pPr>
            <w:r w:rsidRPr="0099671D">
              <w:rPr>
                <w:b/>
                <w:bCs/>
              </w:rPr>
              <w:t>Architecture pattern</w:t>
            </w:r>
          </w:p>
        </w:tc>
        <w:tc>
          <w:tcPr>
            <w:tcW w:w="1818" w:type="dxa"/>
            <w:gridSpan w:val="2"/>
            <w:shd w:val="clear" w:color="auto" w:fill="DAE9F7" w:themeFill="text2" w:themeFillTint="1A"/>
            <w:tcMar>
              <w:top w:w="90" w:type="dxa"/>
              <w:left w:w="110" w:type="dxa"/>
              <w:bottom w:w="90" w:type="dxa"/>
              <w:right w:w="110" w:type="dxa"/>
            </w:tcMar>
            <w:vAlign w:val="center"/>
          </w:tcPr>
          <w:p w14:paraId="43AAD923" w14:textId="77777777" w:rsidR="0099671D" w:rsidRPr="0099671D" w:rsidRDefault="0099671D" w:rsidP="006B28D8">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0C58DECC" w14:textId="77777777" w:rsidR="0099671D" w:rsidRPr="0099671D" w:rsidRDefault="0099671D" w:rsidP="006B28D8">
            <w:pPr>
              <w:rPr>
                <w:b/>
                <w:bCs/>
              </w:rPr>
            </w:pPr>
            <w:r w:rsidRPr="0099671D">
              <w:rPr>
                <w:b/>
                <w:bCs/>
              </w:rPr>
              <w:t>Consumption pattern</w:t>
            </w:r>
          </w:p>
        </w:tc>
      </w:tr>
      <w:tr w:rsidR="0099671D" w:rsidRPr="0099671D" w14:paraId="608EDC68" w14:textId="77777777" w:rsidTr="0099671D">
        <w:trPr>
          <w:jc w:val="center"/>
        </w:trPr>
        <w:tc>
          <w:tcPr>
            <w:tcW w:w="1701" w:type="dxa"/>
            <w:shd w:val="clear" w:color="auto" w:fill="F3F7FB"/>
            <w:tcMar>
              <w:top w:w="90" w:type="dxa"/>
              <w:left w:w="110" w:type="dxa"/>
              <w:bottom w:w="90" w:type="dxa"/>
              <w:right w:w="110" w:type="dxa"/>
            </w:tcMar>
            <w:vAlign w:val="center"/>
            <w:hideMark/>
          </w:tcPr>
          <w:p w14:paraId="1814FA3A" w14:textId="56289811" w:rsidR="0099671D" w:rsidRPr="0099671D" w:rsidRDefault="0099671D" w:rsidP="0099671D">
            <w:r w:rsidRPr="0099671D">
              <w:t>Healthcare provider network</w:t>
            </w:r>
          </w:p>
        </w:tc>
        <w:tc>
          <w:tcPr>
            <w:tcW w:w="3044" w:type="dxa"/>
            <w:gridSpan w:val="2"/>
            <w:shd w:val="clear" w:color="auto" w:fill="FFFFFF"/>
            <w:tcMar>
              <w:top w:w="90" w:type="dxa"/>
              <w:left w:w="110" w:type="dxa"/>
              <w:bottom w:w="90" w:type="dxa"/>
              <w:right w:w="110" w:type="dxa"/>
            </w:tcMar>
            <w:vAlign w:val="center"/>
            <w:hideMark/>
          </w:tcPr>
          <w:p w14:paraId="77D0369E" w14:textId="6E5E953F" w:rsidR="0099671D" w:rsidRPr="0099671D" w:rsidRDefault="0099671D" w:rsidP="0099671D">
            <w:r w:rsidRPr="0099671D">
              <w:t>Domain-segmented architecture with shared enterprise dimensions</w:t>
            </w:r>
          </w:p>
        </w:tc>
        <w:tc>
          <w:tcPr>
            <w:tcW w:w="1827" w:type="dxa"/>
            <w:gridSpan w:val="2"/>
            <w:shd w:val="clear" w:color="auto" w:fill="F3F7FB"/>
            <w:tcMar>
              <w:top w:w="90" w:type="dxa"/>
              <w:left w:w="110" w:type="dxa"/>
              <w:bottom w:w="90" w:type="dxa"/>
              <w:right w:w="110" w:type="dxa"/>
            </w:tcMar>
            <w:vAlign w:val="center"/>
            <w:hideMark/>
          </w:tcPr>
          <w:p w14:paraId="09CC4A68" w14:textId="3D908042" w:rsidR="0099671D" w:rsidRPr="0099671D" w:rsidRDefault="0099671D" w:rsidP="0099671D">
            <w:r w:rsidRPr="0099671D">
              <w:t>Secure cross-functional reporting</w:t>
            </w:r>
          </w:p>
        </w:tc>
        <w:tc>
          <w:tcPr>
            <w:tcW w:w="2788" w:type="dxa"/>
            <w:gridSpan w:val="2"/>
            <w:shd w:val="clear" w:color="auto" w:fill="FFFFFF"/>
            <w:tcMar>
              <w:top w:w="90" w:type="dxa"/>
              <w:left w:w="110" w:type="dxa"/>
              <w:bottom w:w="90" w:type="dxa"/>
              <w:right w:w="110" w:type="dxa"/>
            </w:tcMar>
            <w:vAlign w:val="center"/>
            <w:hideMark/>
          </w:tcPr>
          <w:p w14:paraId="7D4F26C2" w14:textId="54E7A9D3" w:rsidR="0099671D" w:rsidRPr="0099671D" w:rsidRDefault="0099671D" w:rsidP="0099671D">
            <w:r w:rsidRPr="0099671D">
              <w:t>Shared core dimensions plus tightly scoped domain models</w:t>
            </w:r>
          </w:p>
        </w:tc>
      </w:tr>
    </w:tbl>
    <w:p w14:paraId="63AA6C67" w14:textId="77777777" w:rsidR="0099671D" w:rsidRPr="0099671D" w:rsidRDefault="0099671D" w:rsidP="0099671D">
      <w:pPr>
        <w:pStyle w:val="Heading2"/>
      </w:pPr>
      <w:r w:rsidRPr="0099671D">
        <w:t>Situation</w:t>
      </w:r>
    </w:p>
    <w:p w14:paraId="1C0D9778" w14:textId="77777777" w:rsidR="0099671D" w:rsidRPr="0099671D" w:rsidRDefault="0099671D" w:rsidP="0099671D">
      <w:r w:rsidRPr="0099671D">
        <w:t>A regional healthcare network wanted service line, referral, and operational performance reporting across hospitals, clinics, and ambulatory sites. The challenge was not only scale but sensitivity: some data domains could be broadly analyzed while others required tighter restriction. The old environment blurred operational and sensitive data into the same reporting spaces, making governance difficult and slowing down approval for new use cases.</w:t>
      </w:r>
    </w:p>
    <w:p w14:paraId="50788739" w14:textId="77777777" w:rsidR="0099671D" w:rsidRPr="0099671D" w:rsidRDefault="0099671D" w:rsidP="0099671D">
      <w:pPr>
        <w:pStyle w:val="Heading2"/>
      </w:pPr>
      <w:r w:rsidRPr="0099671D">
        <w:t>Why the original approach was breaking down</w:t>
      </w:r>
    </w:p>
    <w:p w14:paraId="3AE86B20" w14:textId="77777777" w:rsidR="0099671D" w:rsidRPr="0099671D" w:rsidRDefault="0099671D" w:rsidP="00F12160">
      <w:pPr>
        <w:pStyle w:val="ListParagraph"/>
        <w:numPr>
          <w:ilvl w:val="0"/>
          <w:numId w:val="20"/>
        </w:numPr>
      </w:pPr>
      <w:r w:rsidRPr="0099671D">
        <w:t xml:space="preserve">Sensitive and general-use reporting assets were </w:t>
      </w:r>
      <w:proofErr w:type="gramStart"/>
      <w:r w:rsidRPr="0099671D">
        <w:t>mixed together</w:t>
      </w:r>
      <w:proofErr w:type="gramEnd"/>
      <w:r w:rsidRPr="0099671D">
        <w:t xml:space="preserve"> in the same workspaces.</w:t>
      </w:r>
    </w:p>
    <w:p w14:paraId="0162872A" w14:textId="77777777" w:rsidR="0099671D" w:rsidRPr="0099671D" w:rsidRDefault="0099671D" w:rsidP="00F12160">
      <w:pPr>
        <w:pStyle w:val="ListParagraph"/>
        <w:numPr>
          <w:ilvl w:val="0"/>
          <w:numId w:val="20"/>
        </w:numPr>
      </w:pPr>
      <w:r w:rsidRPr="0099671D">
        <w:t>Clinical operations wanted broad trend analysis without needing access to patient-level details.</w:t>
      </w:r>
    </w:p>
    <w:p w14:paraId="3BE8163F" w14:textId="77777777" w:rsidR="0099671D" w:rsidRPr="0099671D" w:rsidRDefault="0099671D" w:rsidP="00F12160">
      <w:pPr>
        <w:pStyle w:val="ListParagraph"/>
        <w:numPr>
          <w:ilvl w:val="0"/>
          <w:numId w:val="20"/>
        </w:numPr>
      </w:pPr>
      <w:r w:rsidRPr="0099671D">
        <w:t>Data duplication was increasing because teams copied extracts into their own secure workarounds.</w:t>
      </w:r>
    </w:p>
    <w:p w14:paraId="51AA4D5F" w14:textId="77777777" w:rsidR="0099671D" w:rsidRPr="0099671D" w:rsidRDefault="0099671D" w:rsidP="00F12160">
      <w:pPr>
        <w:pStyle w:val="ListParagraph"/>
        <w:numPr>
          <w:ilvl w:val="0"/>
          <w:numId w:val="20"/>
        </w:numPr>
      </w:pPr>
      <w:r w:rsidRPr="0099671D">
        <w:t>Leadership wanted enterprise KPIs that cut across service lines without weakening access control.</w:t>
      </w:r>
    </w:p>
    <w:p w14:paraId="0D671CB1" w14:textId="77777777" w:rsidR="0099671D" w:rsidRPr="0099671D" w:rsidRDefault="0099671D" w:rsidP="0099671D">
      <w:pPr>
        <w:pStyle w:val="Heading2"/>
      </w:pPr>
      <w:r w:rsidRPr="0099671D">
        <w:t>Non-negotiable constraints</w:t>
      </w:r>
    </w:p>
    <w:p w14:paraId="47C46A59" w14:textId="77777777" w:rsidR="0099671D" w:rsidRPr="0099671D" w:rsidRDefault="0099671D" w:rsidP="00F12160">
      <w:pPr>
        <w:pStyle w:val="ListParagraph"/>
        <w:numPr>
          <w:ilvl w:val="0"/>
          <w:numId w:val="21"/>
        </w:numPr>
      </w:pPr>
      <w:r w:rsidRPr="0099671D">
        <w:t>Access segmentation had to be enforced by design, not by convention.</w:t>
      </w:r>
    </w:p>
    <w:p w14:paraId="5530AD13" w14:textId="77777777" w:rsidR="0099671D" w:rsidRPr="0099671D" w:rsidRDefault="0099671D" w:rsidP="00F12160">
      <w:pPr>
        <w:pStyle w:val="ListParagraph"/>
        <w:numPr>
          <w:ilvl w:val="0"/>
          <w:numId w:val="21"/>
        </w:numPr>
      </w:pPr>
      <w:r w:rsidRPr="0099671D">
        <w:t>The organization needed common enterprise dimensions for provider, location, service line, and time.</w:t>
      </w:r>
    </w:p>
    <w:p w14:paraId="476C9C73" w14:textId="77777777" w:rsidR="0099671D" w:rsidRPr="0099671D" w:rsidRDefault="0099671D" w:rsidP="00F12160">
      <w:pPr>
        <w:pStyle w:val="ListParagraph"/>
        <w:numPr>
          <w:ilvl w:val="0"/>
          <w:numId w:val="21"/>
        </w:numPr>
      </w:pPr>
      <w:r w:rsidRPr="0099671D">
        <w:t>Some consumers required de-identified aggregate analysis while others needed controlled detail access.</w:t>
      </w:r>
    </w:p>
    <w:p w14:paraId="2CBACCDB" w14:textId="77777777" w:rsidR="0099671D" w:rsidRPr="0099671D" w:rsidRDefault="0099671D" w:rsidP="00F12160">
      <w:pPr>
        <w:pStyle w:val="ListParagraph"/>
        <w:numPr>
          <w:ilvl w:val="0"/>
          <w:numId w:val="21"/>
        </w:numPr>
      </w:pPr>
      <w:r w:rsidRPr="0099671D">
        <w:t>The solution had to support both enterprise scorecards and tightly governed specialist workflows.</w:t>
      </w:r>
    </w:p>
    <w:p w14:paraId="1551C8AD" w14:textId="77777777" w:rsidR="0099671D" w:rsidRPr="0099671D" w:rsidRDefault="0099671D" w:rsidP="0099671D">
      <w:pPr>
        <w:pStyle w:val="Heading2"/>
      </w:pPr>
      <w:r w:rsidRPr="0099671D">
        <w:lastRenderedPageBreak/>
        <w:t>Target architecture</w:t>
      </w:r>
    </w:p>
    <w:p w14:paraId="7D8C4386" w14:textId="77777777" w:rsidR="0099671D" w:rsidRPr="0099671D" w:rsidRDefault="0099671D" w:rsidP="00F12160">
      <w:pPr>
        <w:pStyle w:val="ListParagraph"/>
        <w:numPr>
          <w:ilvl w:val="0"/>
          <w:numId w:val="22"/>
        </w:numPr>
      </w:pPr>
      <w:r w:rsidRPr="0099671D">
        <w:t>Sensitive domain data landed in segregated engineering and serving workspaces.</w:t>
      </w:r>
    </w:p>
    <w:p w14:paraId="0907721B" w14:textId="77777777" w:rsidR="0099671D" w:rsidRPr="0099671D" w:rsidRDefault="0099671D" w:rsidP="00F12160">
      <w:pPr>
        <w:pStyle w:val="ListParagraph"/>
        <w:numPr>
          <w:ilvl w:val="0"/>
          <w:numId w:val="22"/>
        </w:numPr>
      </w:pPr>
      <w:r w:rsidRPr="0099671D">
        <w:t>Shared enterprise dimensions were governed centrally and reused across approved domains.</w:t>
      </w:r>
    </w:p>
    <w:p w14:paraId="7DB12430" w14:textId="77777777" w:rsidR="0099671D" w:rsidRPr="0099671D" w:rsidRDefault="0099671D" w:rsidP="00F12160">
      <w:pPr>
        <w:pStyle w:val="ListParagraph"/>
        <w:numPr>
          <w:ilvl w:val="0"/>
          <w:numId w:val="22"/>
        </w:numPr>
      </w:pPr>
      <w:r w:rsidRPr="0099671D">
        <w:t>Department/domain semantic models exposed only the data and grain appropriate for each audience.</w:t>
      </w:r>
    </w:p>
    <w:p w14:paraId="0FC62FFD" w14:textId="77777777" w:rsidR="0099671D" w:rsidRPr="0099671D" w:rsidRDefault="0099671D" w:rsidP="00F12160">
      <w:pPr>
        <w:pStyle w:val="ListParagraph"/>
        <w:numPr>
          <w:ilvl w:val="0"/>
          <w:numId w:val="22"/>
        </w:numPr>
      </w:pPr>
      <w:r w:rsidRPr="0099671D">
        <w:t>Executive and service-line scorecards consumed governed aggregates rather than direct detail access.</w:t>
      </w:r>
    </w:p>
    <w:p w14:paraId="412BBBC6" w14:textId="77777777" w:rsidR="0099671D" w:rsidRPr="0099671D" w:rsidRDefault="0099671D" w:rsidP="0099671D">
      <w:pPr>
        <w:pStyle w:val="Heading2"/>
      </w:pPr>
      <w:r w:rsidRPr="0099671D">
        <w:t>Key design decisions</w:t>
      </w:r>
    </w:p>
    <w:tbl>
      <w:tblPr>
        <w:tblW w:w="9342" w:type="dxa"/>
        <w:jc w:val="center"/>
        <w:tblLayout w:type="fixed"/>
        <w:tblLook w:val="04A0" w:firstRow="1" w:lastRow="0" w:firstColumn="1" w:lastColumn="0" w:noHBand="0" w:noVBand="1"/>
      </w:tblPr>
      <w:tblGrid>
        <w:gridCol w:w="3078"/>
        <w:gridCol w:w="6264"/>
      </w:tblGrid>
      <w:tr w:rsidR="0099671D" w:rsidRPr="0099671D" w14:paraId="38BDA45B" w14:textId="77777777" w:rsidTr="00F12160">
        <w:trPr>
          <w:jc w:val="center"/>
        </w:trPr>
        <w:tc>
          <w:tcPr>
            <w:tcW w:w="3078" w:type="dxa"/>
            <w:shd w:val="clear" w:color="auto" w:fill="D9EAF7"/>
            <w:tcMar>
              <w:top w:w="80" w:type="dxa"/>
              <w:left w:w="90" w:type="dxa"/>
              <w:bottom w:w="80" w:type="dxa"/>
              <w:right w:w="90" w:type="dxa"/>
            </w:tcMar>
            <w:hideMark/>
          </w:tcPr>
          <w:p w14:paraId="45CF83FB"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450700FC" w14:textId="77777777" w:rsidR="0099671D" w:rsidRPr="0099671D" w:rsidRDefault="0099671D" w:rsidP="0099671D">
            <w:r w:rsidRPr="0099671D">
              <w:rPr>
                <w:b/>
              </w:rPr>
              <w:t>Decision and rationale</w:t>
            </w:r>
          </w:p>
        </w:tc>
      </w:tr>
      <w:tr w:rsidR="0099671D" w:rsidRPr="0099671D" w14:paraId="2428C965" w14:textId="77777777" w:rsidTr="00F12160">
        <w:trPr>
          <w:jc w:val="center"/>
        </w:trPr>
        <w:tc>
          <w:tcPr>
            <w:tcW w:w="3078" w:type="dxa"/>
            <w:tcMar>
              <w:top w:w="90" w:type="dxa"/>
              <w:left w:w="95" w:type="dxa"/>
              <w:bottom w:w="90" w:type="dxa"/>
              <w:right w:w="95" w:type="dxa"/>
            </w:tcMar>
            <w:vAlign w:val="center"/>
            <w:hideMark/>
          </w:tcPr>
          <w:p w14:paraId="5E57049C" w14:textId="77777777" w:rsidR="0099671D" w:rsidRPr="0099671D" w:rsidRDefault="0099671D" w:rsidP="0099671D">
            <w:r w:rsidRPr="0099671D">
              <w:t>Workspace segmentation</w:t>
            </w:r>
          </w:p>
        </w:tc>
        <w:tc>
          <w:tcPr>
            <w:tcW w:w="6264" w:type="dxa"/>
            <w:tcMar>
              <w:top w:w="90" w:type="dxa"/>
              <w:left w:w="95" w:type="dxa"/>
              <w:bottom w:w="90" w:type="dxa"/>
              <w:right w:w="95" w:type="dxa"/>
            </w:tcMar>
            <w:vAlign w:val="center"/>
            <w:hideMark/>
          </w:tcPr>
          <w:p w14:paraId="4B58AE70" w14:textId="77777777" w:rsidR="0099671D" w:rsidRPr="0099671D" w:rsidRDefault="0099671D" w:rsidP="0099671D">
            <w:r w:rsidRPr="0099671D">
              <w:t xml:space="preserve">Security-sensitive domains were separated at the workspace and asset-governance </w:t>
            </w:r>
            <w:proofErr w:type="gramStart"/>
            <w:r w:rsidRPr="0099671D">
              <w:t>level</w:t>
            </w:r>
            <w:proofErr w:type="gramEnd"/>
            <w:r w:rsidRPr="0099671D">
              <w:t xml:space="preserve"> so the platform structure reflected access boundaries.</w:t>
            </w:r>
          </w:p>
        </w:tc>
      </w:tr>
      <w:tr w:rsidR="0099671D" w:rsidRPr="0099671D" w14:paraId="2530A548" w14:textId="77777777" w:rsidTr="00F12160">
        <w:trPr>
          <w:jc w:val="center"/>
        </w:trPr>
        <w:tc>
          <w:tcPr>
            <w:tcW w:w="3078" w:type="dxa"/>
            <w:tcMar>
              <w:top w:w="90" w:type="dxa"/>
              <w:left w:w="95" w:type="dxa"/>
              <w:bottom w:w="90" w:type="dxa"/>
              <w:right w:w="95" w:type="dxa"/>
            </w:tcMar>
            <w:vAlign w:val="center"/>
            <w:hideMark/>
          </w:tcPr>
          <w:p w14:paraId="4BC2DED7" w14:textId="77777777" w:rsidR="0099671D" w:rsidRPr="0099671D" w:rsidRDefault="0099671D" w:rsidP="0099671D">
            <w:r w:rsidRPr="0099671D">
              <w:t>Shared dimensions</w:t>
            </w:r>
          </w:p>
        </w:tc>
        <w:tc>
          <w:tcPr>
            <w:tcW w:w="6264" w:type="dxa"/>
            <w:tcMar>
              <w:top w:w="90" w:type="dxa"/>
              <w:left w:w="95" w:type="dxa"/>
              <w:bottom w:w="90" w:type="dxa"/>
              <w:right w:w="95" w:type="dxa"/>
            </w:tcMar>
            <w:vAlign w:val="center"/>
            <w:hideMark/>
          </w:tcPr>
          <w:p w14:paraId="0DEBABF6" w14:textId="77777777" w:rsidR="0099671D" w:rsidRPr="0099671D" w:rsidRDefault="0099671D" w:rsidP="0099671D">
            <w:r w:rsidRPr="0099671D">
              <w:t>Common business dimensions were managed centrally to preserve cross-domain consistency without granting broad access to restricted facts.</w:t>
            </w:r>
          </w:p>
        </w:tc>
      </w:tr>
      <w:tr w:rsidR="0099671D" w:rsidRPr="0099671D" w14:paraId="57813E3A" w14:textId="77777777" w:rsidTr="00F12160">
        <w:trPr>
          <w:jc w:val="center"/>
        </w:trPr>
        <w:tc>
          <w:tcPr>
            <w:tcW w:w="3078" w:type="dxa"/>
            <w:tcMar>
              <w:top w:w="90" w:type="dxa"/>
              <w:left w:w="95" w:type="dxa"/>
              <w:bottom w:w="90" w:type="dxa"/>
              <w:right w:w="95" w:type="dxa"/>
            </w:tcMar>
            <w:vAlign w:val="center"/>
            <w:hideMark/>
          </w:tcPr>
          <w:p w14:paraId="56417560" w14:textId="77777777" w:rsidR="0099671D" w:rsidRPr="0099671D" w:rsidRDefault="0099671D" w:rsidP="0099671D">
            <w:r w:rsidRPr="0099671D">
              <w:t>Consumption strategy</w:t>
            </w:r>
          </w:p>
        </w:tc>
        <w:tc>
          <w:tcPr>
            <w:tcW w:w="6264" w:type="dxa"/>
            <w:tcMar>
              <w:top w:w="90" w:type="dxa"/>
              <w:left w:w="95" w:type="dxa"/>
              <w:bottom w:w="90" w:type="dxa"/>
              <w:right w:w="95" w:type="dxa"/>
            </w:tcMar>
            <w:vAlign w:val="center"/>
            <w:hideMark/>
          </w:tcPr>
          <w:p w14:paraId="2840C2E3" w14:textId="77777777" w:rsidR="0099671D" w:rsidRPr="0099671D" w:rsidRDefault="0099671D" w:rsidP="0099671D">
            <w:r w:rsidRPr="0099671D">
              <w:t>Executives and general managers consumed governed aggregate models, while specialist teams used controlled domain models with narrower permissions.</w:t>
            </w:r>
          </w:p>
        </w:tc>
      </w:tr>
      <w:tr w:rsidR="0099671D" w:rsidRPr="0099671D" w14:paraId="0D3DDE90" w14:textId="77777777" w:rsidTr="00F12160">
        <w:trPr>
          <w:jc w:val="center"/>
        </w:trPr>
        <w:tc>
          <w:tcPr>
            <w:tcW w:w="3078" w:type="dxa"/>
            <w:tcMar>
              <w:top w:w="90" w:type="dxa"/>
              <w:left w:w="95" w:type="dxa"/>
              <w:bottom w:w="90" w:type="dxa"/>
              <w:right w:w="95" w:type="dxa"/>
            </w:tcMar>
            <w:vAlign w:val="center"/>
            <w:hideMark/>
          </w:tcPr>
          <w:p w14:paraId="143D2704" w14:textId="77777777" w:rsidR="0099671D" w:rsidRPr="0099671D" w:rsidRDefault="0099671D" w:rsidP="0099671D">
            <w:r w:rsidRPr="0099671D">
              <w:t>Duplication control</w:t>
            </w:r>
          </w:p>
        </w:tc>
        <w:tc>
          <w:tcPr>
            <w:tcW w:w="6264" w:type="dxa"/>
            <w:tcMar>
              <w:top w:w="90" w:type="dxa"/>
              <w:left w:w="95" w:type="dxa"/>
              <w:bottom w:w="90" w:type="dxa"/>
              <w:right w:w="95" w:type="dxa"/>
            </w:tcMar>
            <w:vAlign w:val="center"/>
            <w:hideMark/>
          </w:tcPr>
          <w:p w14:paraId="090E862B" w14:textId="77777777" w:rsidR="0099671D" w:rsidRPr="0099671D" w:rsidRDefault="0099671D" w:rsidP="0099671D">
            <w:r w:rsidRPr="0099671D">
              <w:t>The design reduced private extracts by giving teams approved aggregate products instead of forcing them to choose between no access and full access.</w:t>
            </w:r>
          </w:p>
        </w:tc>
      </w:tr>
    </w:tbl>
    <w:p w14:paraId="199003F8" w14:textId="77777777" w:rsidR="0099671D" w:rsidRPr="0099671D" w:rsidRDefault="0099671D" w:rsidP="0099671D">
      <w:pPr>
        <w:pStyle w:val="Heading2"/>
      </w:pPr>
      <w:r w:rsidRPr="0099671D">
        <w:t>Trade-offs accepted</w:t>
      </w:r>
    </w:p>
    <w:p w14:paraId="44F509C6" w14:textId="77777777" w:rsidR="0099671D" w:rsidRPr="0099671D" w:rsidRDefault="0099671D" w:rsidP="00F12160">
      <w:pPr>
        <w:pStyle w:val="ListParagraph"/>
        <w:numPr>
          <w:ilvl w:val="0"/>
          <w:numId w:val="25"/>
        </w:numPr>
      </w:pPr>
      <w:r w:rsidRPr="0099671D">
        <w:t>Cross-domain ad hoc exploration became more constrained than some power users wanted.</w:t>
      </w:r>
    </w:p>
    <w:p w14:paraId="0784D21E" w14:textId="77777777" w:rsidR="0099671D" w:rsidRPr="0099671D" w:rsidRDefault="0099671D" w:rsidP="00F12160">
      <w:pPr>
        <w:pStyle w:val="ListParagraph"/>
        <w:numPr>
          <w:ilvl w:val="0"/>
          <w:numId w:val="25"/>
        </w:numPr>
      </w:pPr>
      <w:r w:rsidRPr="0099671D">
        <w:t>The enterprise model prioritized consistent, permissioned aggregates over maximum detail access.</w:t>
      </w:r>
    </w:p>
    <w:p w14:paraId="0D7D6C91" w14:textId="77777777" w:rsidR="0099671D" w:rsidRPr="0099671D" w:rsidRDefault="0099671D" w:rsidP="00F12160">
      <w:pPr>
        <w:pStyle w:val="ListParagraph"/>
        <w:numPr>
          <w:ilvl w:val="0"/>
          <w:numId w:val="25"/>
        </w:numPr>
      </w:pPr>
      <w:r w:rsidRPr="0099671D">
        <w:t>A little extra architecture complexity was accepted to reduce security ambiguity and unauthorized data duplication.</w:t>
      </w:r>
    </w:p>
    <w:p w14:paraId="1FBABBD6" w14:textId="77777777" w:rsidR="0099671D" w:rsidRPr="0099671D" w:rsidRDefault="0099671D" w:rsidP="0099671D">
      <w:pPr>
        <w:pStyle w:val="Heading2"/>
      </w:pPr>
      <w:r w:rsidRPr="0099671D">
        <w:lastRenderedPageBreak/>
        <w:t>Outcome</w:t>
      </w:r>
    </w:p>
    <w:p w14:paraId="59C4CD51" w14:textId="77777777" w:rsidR="0099671D" w:rsidRPr="0099671D" w:rsidRDefault="0099671D" w:rsidP="00F12160">
      <w:pPr>
        <w:pStyle w:val="ListParagraph"/>
        <w:numPr>
          <w:ilvl w:val="0"/>
          <w:numId w:val="24"/>
        </w:numPr>
      </w:pPr>
      <w:r w:rsidRPr="0099671D">
        <w:t>Security discussions became easier because the architecture itself showed where domain boundaries existed.</w:t>
      </w:r>
    </w:p>
    <w:p w14:paraId="6E058EB0" w14:textId="77777777" w:rsidR="0099671D" w:rsidRPr="0099671D" w:rsidRDefault="0099671D" w:rsidP="00F12160">
      <w:pPr>
        <w:pStyle w:val="ListParagraph"/>
        <w:numPr>
          <w:ilvl w:val="0"/>
          <w:numId w:val="24"/>
        </w:numPr>
      </w:pPr>
      <w:r w:rsidRPr="0099671D">
        <w:t>Leadership gained trusted cross-service-line KPIs without collapsing access controls.</w:t>
      </w:r>
    </w:p>
    <w:p w14:paraId="663FF636" w14:textId="77777777" w:rsidR="0099671D" w:rsidRPr="0099671D" w:rsidRDefault="0099671D" w:rsidP="00F12160">
      <w:pPr>
        <w:pStyle w:val="ListParagraph"/>
        <w:numPr>
          <w:ilvl w:val="0"/>
          <w:numId w:val="24"/>
        </w:numPr>
      </w:pPr>
      <w:r w:rsidRPr="0099671D">
        <w:t>The network reduced the incentive for shadow BI because approved products met more of the actual analysis need.</w:t>
      </w:r>
    </w:p>
    <w:p w14:paraId="3ED5749F" w14:textId="77777777" w:rsidR="0099671D" w:rsidRPr="0099671D" w:rsidRDefault="0099671D" w:rsidP="0099671D">
      <w:pPr>
        <w:pStyle w:val="Heading2"/>
      </w:pPr>
      <w:r w:rsidRPr="0099671D">
        <w:t>Transferable lessons</w:t>
      </w:r>
    </w:p>
    <w:p w14:paraId="1DE7CD08" w14:textId="77777777" w:rsidR="0099671D" w:rsidRPr="0099671D" w:rsidRDefault="0099671D" w:rsidP="00F12160">
      <w:pPr>
        <w:pStyle w:val="ListParagraph"/>
        <w:numPr>
          <w:ilvl w:val="0"/>
          <w:numId w:val="23"/>
        </w:numPr>
      </w:pPr>
      <w:r w:rsidRPr="0099671D">
        <w:t>Security-sensitive analytics need architectural segmentation, not only report-level permissions.</w:t>
      </w:r>
    </w:p>
    <w:p w14:paraId="60B17A81" w14:textId="77777777" w:rsidR="0099671D" w:rsidRPr="0099671D" w:rsidRDefault="0099671D" w:rsidP="00F12160">
      <w:pPr>
        <w:pStyle w:val="ListParagraph"/>
        <w:numPr>
          <w:ilvl w:val="0"/>
          <w:numId w:val="23"/>
        </w:numPr>
      </w:pPr>
      <w:r w:rsidRPr="0099671D">
        <w:t>Shared dimensions can provide enterprise consistency without forcing shared fact access.</w:t>
      </w:r>
    </w:p>
    <w:p w14:paraId="13B59576" w14:textId="77777777" w:rsidR="0099671D" w:rsidRPr="0099671D" w:rsidRDefault="0099671D" w:rsidP="00F12160">
      <w:pPr>
        <w:pStyle w:val="ListParagraph"/>
        <w:numPr>
          <w:ilvl w:val="0"/>
          <w:numId w:val="23"/>
        </w:numPr>
      </w:pPr>
      <w:r w:rsidRPr="0099671D">
        <w:t>Good governance often reduces duplication because people no longer need private workarounds.</w:t>
      </w:r>
    </w:p>
    <w:p w14:paraId="3833873D" w14:textId="77777777" w:rsidR="0099671D" w:rsidRPr="0099671D" w:rsidRDefault="0099671D" w:rsidP="0099671D">
      <w:r w:rsidRPr="0099671D">
        <w:br w:type="page"/>
      </w:r>
    </w:p>
    <w:p w14:paraId="2BD811EB" w14:textId="77777777" w:rsidR="0099671D" w:rsidRPr="0099671D" w:rsidRDefault="0099671D" w:rsidP="0099671D">
      <w:pPr>
        <w:pStyle w:val="Heading1"/>
      </w:pPr>
      <w:r w:rsidRPr="0099671D">
        <w:lastRenderedPageBreak/>
        <w:t>Case Study 5 - Retail Demand, Inventory, and Store Performance at Scale</w:t>
      </w:r>
    </w:p>
    <w:tbl>
      <w:tblPr>
        <w:tblW w:w="0" w:type="auto"/>
        <w:jc w:val="center"/>
        <w:tblLook w:val="04A0" w:firstRow="1" w:lastRow="0" w:firstColumn="1" w:lastColumn="0" w:noHBand="0" w:noVBand="1"/>
      </w:tblPr>
      <w:tblGrid>
        <w:gridCol w:w="1699"/>
        <w:gridCol w:w="29"/>
        <w:gridCol w:w="3021"/>
        <w:gridCol w:w="13"/>
        <w:gridCol w:w="1808"/>
        <w:gridCol w:w="10"/>
        <w:gridCol w:w="2780"/>
      </w:tblGrid>
      <w:tr w:rsidR="0099671D" w:rsidRPr="0099671D" w14:paraId="4DB51EB5" w14:textId="77777777" w:rsidTr="006B28D8">
        <w:trPr>
          <w:jc w:val="center"/>
        </w:trPr>
        <w:tc>
          <w:tcPr>
            <w:tcW w:w="1728" w:type="dxa"/>
            <w:gridSpan w:val="2"/>
            <w:shd w:val="clear" w:color="auto" w:fill="DAE9F7" w:themeFill="text2" w:themeFillTint="1A"/>
            <w:tcMar>
              <w:top w:w="90" w:type="dxa"/>
              <w:left w:w="110" w:type="dxa"/>
              <w:bottom w:w="90" w:type="dxa"/>
              <w:right w:w="110" w:type="dxa"/>
            </w:tcMar>
            <w:vAlign w:val="center"/>
          </w:tcPr>
          <w:p w14:paraId="61ACBBEF" w14:textId="77777777" w:rsidR="0099671D" w:rsidRPr="0099671D" w:rsidRDefault="0099671D" w:rsidP="006B28D8">
            <w:pPr>
              <w:rPr>
                <w:b/>
                <w:bCs/>
              </w:rPr>
            </w:pPr>
            <w:r w:rsidRPr="0099671D">
              <w:rPr>
                <w:b/>
                <w:bCs/>
              </w:rPr>
              <w:t>Sector</w:t>
            </w:r>
          </w:p>
        </w:tc>
        <w:tc>
          <w:tcPr>
            <w:tcW w:w="3034" w:type="dxa"/>
            <w:gridSpan w:val="2"/>
            <w:shd w:val="clear" w:color="auto" w:fill="DAE9F7" w:themeFill="text2" w:themeFillTint="1A"/>
            <w:tcMar>
              <w:top w:w="90" w:type="dxa"/>
              <w:left w:w="110" w:type="dxa"/>
              <w:bottom w:w="90" w:type="dxa"/>
              <w:right w:w="110" w:type="dxa"/>
            </w:tcMar>
            <w:vAlign w:val="center"/>
          </w:tcPr>
          <w:p w14:paraId="3AB29AA3" w14:textId="77777777" w:rsidR="0099671D" w:rsidRPr="0099671D" w:rsidRDefault="0099671D" w:rsidP="006B28D8">
            <w:pPr>
              <w:rPr>
                <w:b/>
                <w:bCs/>
              </w:rPr>
            </w:pPr>
            <w:r w:rsidRPr="0099671D">
              <w:rPr>
                <w:b/>
                <w:bCs/>
              </w:rPr>
              <w:t>Architecture pattern</w:t>
            </w:r>
          </w:p>
        </w:tc>
        <w:tc>
          <w:tcPr>
            <w:tcW w:w="1818" w:type="dxa"/>
            <w:gridSpan w:val="2"/>
            <w:shd w:val="clear" w:color="auto" w:fill="DAE9F7" w:themeFill="text2" w:themeFillTint="1A"/>
            <w:tcMar>
              <w:top w:w="90" w:type="dxa"/>
              <w:left w:w="110" w:type="dxa"/>
              <w:bottom w:w="90" w:type="dxa"/>
              <w:right w:w="110" w:type="dxa"/>
            </w:tcMar>
            <w:vAlign w:val="center"/>
          </w:tcPr>
          <w:p w14:paraId="70E33EBF" w14:textId="77777777" w:rsidR="0099671D" w:rsidRPr="0099671D" w:rsidRDefault="0099671D" w:rsidP="006B28D8">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58EB15EE" w14:textId="77777777" w:rsidR="0099671D" w:rsidRPr="0099671D" w:rsidRDefault="0099671D" w:rsidP="006B28D8">
            <w:pPr>
              <w:rPr>
                <w:b/>
                <w:bCs/>
              </w:rPr>
            </w:pPr>
            <w:r w:rsidRPr="0099671D">
              <w:rPr>
                <w:b/>
                <w:bCs/>
              </w:rPr>
              <w:t>Consumption pattern</w:t>
            </w:r>
          </w:p>
        </w:tc>
      </w:tr>
      <w:tr w:rsidR="0099671D" w:rsidRPr="0099671D" w14:paraId="60816405" w14:textId="77777777" w:rsidTr="0099671D">
        <w:trPr>
          <w:jc w:val="center"/>
        </w:trPr>
        <w:tc>
          <w:tcPr>
            <w:tcW w:w="1699" w:type="dxa"/>
            <w:shd w:val="clear" w:color="auto" w:fill="F3F7FB"/>
            <w:tcMar>
              <w:top w:w="90" w:type="dxa"/>
              <w:left w:w="110" w:type="dxa"/>
              <w:bottom w:w="90" w:type="dxa"/>
              <w:right w:w="110" w:type="dxa"/>
            </w:tcMar>
            <w:vAlign w:val="center"/>
            <w:hideMark/>
          </w:tcPr>
          <w:p w14:paraId="1B342749" w14:textId="7EBB88BE" w:rsidR="0099671D" w:rsidRPr="0099671D" w:rsidRDefault="0099671D" w:rsidP="0099671D">
            <w:r w:rsidRPr="0099671D">
              <w:t>Retail and e-commerce</w:t>
            </w:r>
          </w:p>
        </w:tc>
        <w:tc>
          <w:tcPr>
            <w:tcW w:w="3050" w:type="dxa"/>
            <w:gridSpan w:val="2"/>
            <w:shd w:val="clear" w:color="auto" w:fill="FFFFFF"/>
            <w:tcMar>
              <w:top w:w="90" w:type="dxa"/>
              <w:left w:w="110" w:type="dxa"/>
              <w:bottom w:w="90" w:type="dxa"/>
              <w:right w:w="110" w:type="dxa"/>
            </w:tcMar>
            <w:vAlign w:val="center"/>
            <w:hideMark/>
          </w:tcPr>
          <w:p w14:paraId="3AD3D6DD" w14:textId="7B79DDED" w:rsidR="0099671D" w:rsidRPr="0099671D" w:rsidRDefault="0099671D" w:rsidP="0099671D">
            <w:r w:rsidRPr="0099671D">
              <w:t>Hybrid semantic model with aggregations and incremental refresh</w:t>
            </w:r>
          </w:p>
        </w:tc>
        <w:tc>
          <w:tcPr>
            <w:tcW w:w="1821" w:type="dxa"/>
            <w:gridSpan w:val="2"/>
            <w:shd w:val="clear" w:color="auto" w:fill="F3F7FB"/>
            <w:tcMar>
              <w:top w:w="90" w:type="dxa"/>
              <w:left w:w="110" w:type="dxa"/>
              <w:bottom w:w="90" w:type="dxa"/>
              <w:right w:w="110" w:type="dxa"/>
            </w:tcMar>
            <w:vAlign w:val="center"/>
            <w:hideMark/>
          </w:tcPr>
          <w:p w14:paraId="6BE6B0BA" w14:textId="0D43C583" w:rsidR="0099671D" w:rsidRPr="0099671D" w:rsidRDefault="0099671D" w:rsidP="0099671D">
            <w:r w:rsidRPr="0099671D">
              <w:t>Fast detail plus scalable history</w:t>
            </w:r>
          </w:p>
        </w:tc>
        <w:tc>
          <w:tcPr>
            <w:tcW w:w="2790" w:type="dxa"/>
            <w:gridSpan w:val="2"/>
            <w:shd w:val="clear" w:color="auto" w:fill="FFFFFF"/>
            <w:tcMar>
              <w:top w:w="90" w:type="dxa"/>
              <w:left w:w="110" w:type="dxa"/>
              <w:bottom w:w="90" w:type="dxa"/>
              <w:right w:w="110" w:type="dxa"/>
            </w:tcMar>
            <w:vAlign w:val="center"/>
            <w:hideMark/>
          </w:tcPr>
          <w:p w14:paraId="0C16C49D" w14:textId="2F7D7293" w:rsidR="0099671D" w:rsidRPr="0099671D" w:rsidRDefault="0099671D" w:rsidP="0099671D">
            <w:r w:rsidRPr="0099671D">
              <w:t>Executive aggregates plus drill-through into recent transactional detail</w:t>
            </w:r>
          </w:p>
        </w:tc>
      </w:tr>
    </w:tbl>
    <w:p w14:paraId="5EE6FB5E" w14:textId="77777777" w:rsidR="0099671D" w:rsidRPr="0099671D" w:rsidRDefault="0099671D" w:rsidP="0099671D">
      <w:pPr>
        <w:pStyle w:val="Heading2"/>
      </w:pPr>
      <w:r w:rsidRPr="0099671D">
        <w:t>Situation</w:t>
      </w:r>
    </w:p>
    <w:p w14:paraId="5E462009" w14:textId="77777777" w:rsidR="0099671D" w:rsidRPr="0099671D" w:rsidRDefault="0099671D" w:rsidP="0099671D">
      <w:r w:rsidRPr="0099671D">
        <w:t>A national retailer needed one analytics platform for store performance, inventory health, promotions, and digital commerce. The business wanted several years of history for trend work, but also current-period detail for operational troubleshooting. Early Power BI models had tried to import too much detail, leading to long refreshes, large memory footprints, and poor concurrency during Monday morning trading reviews.</w:t>
      </w:r>
    </w:p>
    <w:p w14:paraId="4347DFC6" w14:textId="77777777" w:rsidR="0099671D" w:rsidRPr="0099671D" w:rsidRDefault="0099671D" w:rsidP="0099671D">
      <w:pPr>
        <w:pStyle w:val="Heading2"/>
      </w:pPr>
      <w:r w:rsidRPr="0099671D">
        <w:t>Why the original approach was breaking down</w:t>
      </w:r>
    </w:p>
    <w:p w14:paraId="376074FD" w14:textId="77777777" w:rsidR="0099671D" w:rsidRPr="0099671D" w:rsidRDefault="0099671D" w:rsidP="00F12160">
      <w:pPr>
        <w:pStyle w:val="ListParagraph"/>
        <w:numPr>
          <w:ilvl w:val="0"/>
          <w:numId w:val="26"/>
        </w:numPr>
      </w:pPr>
      <w:r w:rsidRPr="0099671D">
        <w:t>Historical transaction volumes had outgrown a simple all-import pattern.</w:t>
      </w:r>
    </w:p>
    <w:p w14:paraId="0A74E162" w14:textId="77777777" w:rsidR="0099671D" w:rsidRPr="0099671D" w:rsidRDefault="0099671D" w:rsidP="00F12160">
      <w:pPr>
        <w:pStyle w:val="ListParagraph"/>
        <w:numPr>
          <w:ilvl w:val="0"/>
          <w:numId w:val="26"/>
        </w:numPr>
      </w:pPr>
      <w:r w:rsidRPr="0099671D">
        <w:t>Users wanted both high-level scorecards and detailed store/day/product drill paths.</w:t>
      </w:r>
    </w:p>
    <w:p w14:paraId="40F72D6A" w14:textId="77777777" w:rsidR="0099671D" w:rsidRPr="0099671D" w:rsidRDefault="0099671D" w:rsidP="00F12160">
      <w:pPr>
        <w:pStyle w:val="ListParagraph"/>
        <w:numPr>
          <w:ilvl w:val="0"/>
          <w:numId w:val="26"/>
        </w:numPr>
      </w:pPr>
      <w:r w:rsidRPr="0099671D">
        <w:t>Inventory and promotion analysis required recent data freshness, but not every query needed the lowest grain.</w:t>
      </w:r>
    </w:p>
    <w:p w14:paraId="659619EA" w14:textId="77777777" w:rsidR="0099671D" w:rsidRPr="0099671D" w:rsidRDefault="0099671D" w:rsidP="00F12160">
      <w:pPr>
        <w:pStyle w:val="ListParagraph"/>
        <w:numPr>
          <w:ilvl w:val="0"/>
          <w:numId w:val="26"/>
        </w:numPr>
      </w:pPr>
      <w:r w:rsidRPr="0099671D">
        <w:t>Executives, merchandisers, and store operations all used the same broad subject area differently.</w:t>
      </w:r>
    </w:p>
    <w:p w14:paraId="4A6D211D" w14:textId="77777777" w:rsidR="0099671D" w:rsidRPr="0099671D" w:rsidRDefault="0099671D" w:rsidP="0099671D">
      <w:pPr>
        <w:pStyle w:val="Heading2"/>
      </w:pPr>
      <w:r w:rsidRPr="0099671D">
        <w:t>Non-negotiable constraints</w:t>
      </w:r>
    </w:p>
    <w:p w14:paraId="579C4015" w14:textId="77777777" w:rsidR="0099671D" w:rsidRPr="0099671D" w:rsidRDefault="0099671D" w:rsidP="00F12160">
      <w:pPr>
        <w:pStyle w:val="ListParagraph"/>
        <w:numPr>
          <w:ilvl w:val="0"/>
          <w:numId w:val="27"/>
        </w:numPr>
      </w:pPr>
      <w:r w:rsidRPr="0099671D">
        <w:t>The design had to support high concurrency during recurring business-review windows.</w:t>
      </w:r>
    </w:p>
    <w:p w14:paraId="20534AB6" w14:textId="77777777" w:rsidR="0099671D" w:rsidRPr="0099671D" w:rsidRDefault="0099671D" w:rsidP="00F12160">
      <w:pPr>
        <w:pStyle w:val="ListParagraph"/>
        <w:numPr>
          <w:ilvl w:val="0"/>
          <w:numId w:val="27"/>
        </w:numPr>
      </w:pPr>
      <w:r w:rsidRPr="0099671D">
        <w:t>Recent data needed faster refresh or direct access patterns than long history.</w:t>
      </w:r>
    </w:p>
    <w:p w14:paraId="3665DCDE" w14:textId="77777777" w:rsidR="0099671D" w:rsidRPr="0099671D" w:rsidRDefault="0099671D" w:rsidP="00F12160">
      <w:pPr>
        <w:pStyle w:val="ListParagraph"/>
        <w:numPr>
          <w:ilvl w:val="0"/>
          <w:numId w:val="27"/>
        </w:numPr>
      </w:pPr>
      <w:r w:rsidRPr="0099671D">
        <w:t>The team could not afford unlimited capacity growth simply to brute-force larger import models.</w:t>
      </w:r>
    </w:p>
    <w:p w14:paraId="7CD705B0" w14:textId="77777777" w:rsidR="0099671D" w:rsidRPr="0099671D" w:rsidRDefault="0099671D" w:rsidP="00F12160">
      <w:pPr>
        <w:pStyle w:val="ListParagraph"/>
        <w:numPr>
          <w:ilvl w:val="0"/>
          <w:numId w:val="27"/>
        </w:numPr>
      </w:pPr>
      <w:r w:rsidRPr="0099671D">
        <w:t>Query performance had to remain strong for common summarized analysis paths.</w:t>
      </w:r>
    </w:p>
    <w:p w14:paraId="6002375B" w14:textId="77777777" w:rsidR="0099671D" w:rsidRPr="0099671D" w:rsidRDefault="0099671D" w:rsidP="0099671D">
      <w:pPr>
        <w:pStyle w:val="Heading2"/>
      </w:pPr>
      <w:r w:rsidRPr="0099671D">
        <w:t>Target architecture</w:t>
      </w:r>
    </w:p>
    <w:p w14:paraId="5012992A" w14:textId="77777777" w:rsidR="0099671D" w:rsidRPr="0099671D" w:rsidRDefault="0099671D" w:rsidP="00F12160">
      <w:pPr>
        <w:pStyle w:val="ListParagraph"/>
        <w:numPr>
          <w:ilvl w:val="0"/>
          <w:numId w:val="28"/>
        </w:numPr>
      </w:pPr>
      <w:r w:rsidRPr="0099671D">
        <w:t>Historical transactions were partitioned with incremental refresh.</w:t>
      </w:r>
    </w:p>
    <w:p w14:paraId="748ACACE" w14:textId="77777777" w:rsidR="0099671D" w:rsidRPr="0099671D" w:rsidRDefault="0099671D" w:rsidP="00F12160">
      <w:pPr>
        <w:pStyle w:val="ListParagraph"/>
        <w:numPr>
          <w:ilvl w:val="0"/>
          <w:numId w:val="28"/>
        </w:numPr>
      </w:pPr>
      <w:r w:rsidRPr="0099671D">
        <w:lastRenderedPageBreak/>
        <w:t xml:space="preserve">Recent periods used a hybrid access strategy for fresher operational </w:t>
      </w:r>
      <w:proofErr w:type="gramStart"/>
      <w:r w:rsidRPr="0099671D">
        <w:t>detail</w:t>
      </w:r>
      <w:proofErr w:type="gramEnd"/>
      <w:r w:rsidRPr="0099671D">
        <w:t xml:space="preserve"> where justified.</w:t>
      </w:r>
    </w:p>
    <w:p w14:paraId="0B9325EB" w14:textId="77777777" w:rsidR="0099671D" w:rsidRPr="0099671D" w:rsidRDefault="0099671D" w:rsidP="00F12160">
      <w:pPr>
        <w:pStyle w:val="ListParagraph"/>
        <w:numPr>
          <w:ilvl w:val="0"/>
          <w:numId w:val="28"/>
        </w:numPr>
      </w:pPr>
      <w:r w:rsidRPr="0099671D">
        <w:t>Aggregation tables accelerated common executive and category-management queries.</w:t>
      </w:r>
    </w:p>
    <w:p w14:paraId="27225D33" w14:textId="77777777" w:rsidR="0099671D" w:rsidRPr="0099671D" w:rsidRDefault="0099671D" w:rsidP="00F12160">
      <w:pPr>
        <w:pStyle w:val="ListParagraph"/>
        <w:numPr>
          <w:ilvl w:val="0"/>
          <w:numId w:val="28"/>
        </w:numPr>
      </w:pPr>
      <w:r w:rsidRPr="0099671D">
        <w:t>A semantic model exposed common measures while steering frequent rollup queries to aggregated paths.</w:t>
      </w:r>
    </w:p>
    <w:p w14:paraId="6C5E232C" w14:textId="77777777" w:rsidR="0099671D" w:rsidRPr="0099671D" w:rsidRDefault="0099671D" w:rsidP="00F12160">
      <w:pPr>
        <w:pStyle w:val="Heading2"/>
      </w:pPr>
      <w:r w:rsidRPr="0099671D">
        <w:t>Key design decisions</w:t>
      </w:r>
    </w:p>
    <w:tbl>
      <w:tblPr>
        <w:tblW w:w="9252" w:type="dxa"/>
        <w:jc w:val="center"/>
        <w:tblLayout w:type="fixed"/>
        <w:tblLook w:val="04A0" w:firstRow="1" w:lastRow="0" w:firstColumn="1" w:lastColumn="0" w:noHBand="0" w:noVBand="1"/>
      </w:tblPr>
      <w:tblGrid>
        <w:gridCol w:w="2988"/>
        <w:gridCol w:w="6264"/>
      </w:tblGrid>
      <w:tr w:rsidR="0099671D" w:rsidRPr="0099671D" w14:paraId="1D479E73" w14:textId="77777777" w:rsidTr="00F12160">
        <w:trPr>
          <w:jc w:val="center"/>
        </w:trPr>
        <w:tc>
          <w:tcPr>
            <w:tcW w:w="2988" w:type="dxa"/>
            <w:shd w:val="clear" w:color="auto" w:fill="D9EAF7"/>
            <w:tcMar>
              <w:top w:w="80" w:type="dxa"/>
              <w:left w:w="90" w:type="dxa"/>
              <w:bottom w:w="80" w:type="dxa"/>
              <w:right w:w="90" w:type="dxa"/>
            </w:tcMar>
            <w:hideMark/>
          </w:tcPr>
          <w:p w14:paraId="72785148"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0CD33291" w14:textId="77777777" w:rsidR="0099671D" w:rsidRPr="0099671D" w:rsidRDefault="0099671D" w:rsidP="0099671D">
            <w:r w:rsidRPr="0099671D">
              <w:rPr>
                <w:b/>
              </w:rPr>
              <w:t>Decision and rationale</w:t>
            </w:r>
          </w:p>
        </w:tc>
      </w:tr>
      <w:tr w:rsidR="0099671D" w:rsidRPr="0099671D" w14:paraId="28A0FD65" w14:textId="77777777" w:rsidTr="00F12160">
        <w:trPr>
          <w:jc w:val="center"/>
        </w:trPr>
        <w:tc>
          <w:tcPr>
            <w:tcW w:w="2988" w:type="dxa"/>
            <w:tcMar>
              <w:top w:w="90" w:type="dxa"/>
              <w:left w:w="95" w:type="dxa"/>
              <w:bottom w:w="90" w:type="dxa"/>
              <w:right w:w="95" w:type="dxa"/>
            </w:tcMar>
            <w:vAlign w:val="center"/>
            <w:hideMark/>
          </w:tcPr>
          <w:p w14:paraId="5F9656FA" w14:textId="77777777" w:rsidR="0099671D" w:rsidRPr="0099671D" w:rsidRDefault="0099671D" w:rsidP="0099671D">
            <w:r w:rsidRPr="0099671D">
              <w:t>Model shape</w:t>
            </w:r>
          </w:p>
        </w:tc>
        <w:tc>
          <w:tcPr>
            <w:tcW w:w="6264" w:type="dxa"/>
            <w:tcMar>
              <w:top w:w="90" w:type="dxa"/>
              <w:left w:w="95" w:type="dxa"/>
              <w:bottom w:w="90" w:type="dxa"/>
              <w:right w:w="95" w:type="dxa"/>
            </w:tcMar>
            <w:vAlign w:val="center"/>
            <w:hideMark/>
          </w:tcPr>
          <w:p w14:paraId="25938D50" w14:textId="77777777" w:rsidR="0099671D" w:rsidRPr="0099671D" w:rsidRDefault="0099671D" w:rsidP="0099671D">
            <w:r w:rsidRPr="0099671D">
              <w:t>The semantic model was designed around common business dimensions and frequent summary paths rather than around raw transactional convenience.</w:t>
            </w:r>
          </w:p>
        </w:tc>
      </w:tr>
      <w:tr w:rsidR="0099671D" w:rsidRPr="0099671D" w14:paraId="3682A108" w14:textId="77777777" w:rsidTr="00F12160">
        <w:trPr>
          <w:jc w:val="center"/>
        </w:trPr>
        <w:tc>
          <w:tcPr>
            <w:tcW w:w="2988" w:type="dxa"/>
            <w:tcMar>
              <w:top w:w="90" w:type="dxa"/>
              <w:left w:w="95" w:type="dxa"/>
              <w:bottom w:w="90" w:type="dxa"/>
              <w:right w:w="95" w:type="dxa"/>
            </w:tcMar>
            <w:vAlign w:val="center"/>
            <w:hideMark/>
          </w:tcPr>
          <w:p w14:paraId="4325E289" w14:textId="77777777" w:rsidR="0099671D" w:rsidRPr="0099671D" w:rsidRDefault="0099671D" w:rsidP="0099671D">
            <w:r w:rsidRPr="0099671D">
              <w:t>Aggregation strategy</w:t>
            </w:r>
          </w:p>
        </w:tc>
        <w:tc>
          <w:tcPr>
            <w:tcW w:w="6264" w:type="dxa"/>
            <w:tcMar>
              <w:top w:w="90" w:type="dxa"/>
              <w:left w:w="95" w:type="dxa"/>
              <w:bottom w:w="90" w:type="dxa"/>
              <w:right w:w="95" w:type="dxa"/>
            </w:tcMar>
            <w:vAlign w:val="center"/>
            <w:hideMark/>
          </w:tcPr>
          <w:p w14:paraId="1F706941" w14:textId="77777777" w:rsidR="0099671D" w:rsidRPr="0099671D" w:rsidRDefault="0099671D" w:rsidP="0099671D">
            <w:r w:rsidRPr="0099671D">
              <w:t>Pre-aggregated tables were added for the query patterns that dominated leadership and category-review meetings.</w:t>
            </w:r>
          </w:p>
        </w:tc>
      </w:tr>
      <w:tr w:rsidR="0099671D" w:rsidRPr="0099671D" w14:paraId="1676DFA8" w14:textId="77777777" w:rsidTr="00F12160">
        <w:trPr>
          <w:jc w:val="center"/>
        </w:trPr>
        <w:tc>
          <w:tcPr>
            <w:tcW w:w="2988" w:type="dxa"/>
            <w:tcMar>
              <w:top w:w="90" w:type="dxa"/>
              <w:left w:w="95" w:type="dxa"/>
              <w:bottom w:w="90" w:type="dxa"/>
              <w:right w:w="95" w:type="dxa"/>
            </w:tcMar>
            <w:vAlign w:val="center"/>
            <w:hideMark/>
          </w:tcPr>
          <w:p w14:paraId="4C686F25" w14:textId="77777777" w:rsidR="0099671D" w:rsidRPr="0099671D" w:rsidRDefault="0099671D" w:rsidP="0099671D">
            <w:r w:rsidRPr="0099671D">
              <w:t>Incremental refresh</w:t>
            </w:r>
          </w:p>
        </w:tc>
        <w:tc>
          <w:tcPr>
            <w:tcW w:w="6264" w:type="dxa"/>
            <w:tcMar>
              <w:top w:w="90" w:type="dxa"/>
              <w:left w:w="95" w:type="dxa"/>
              <w:bottom w:w="90" w:type="dxa"/>
              <w:right w:w="95" w:type="dxa"/>
            </w:tcMar>
            <w:vAlign w:val="center"/>
            <w:hideMark/>
          </w:tcPr>
          <w:p w14:paraId="5D7CC3F8" w14:textId="77777777" w:rsidR="0099671D" w:rsidRPr="0099671D" w:rsidRDefault="0099671D" w:rsidP="0099671D">
            <w:r w:rsidRPr="0099671D">
              <w:t xml:space="preserve">Historical partitions were retained and refreshed selectively so </w:t>
            </w:r>
            <w:proofErr w:type="gramStart"/>
            <w:r w:rsidRPr="0099671D">
              <w:t>load</w:t>
            </w:r>
            <w:proofErr w:type="gramEnd"/>
            <w:r w:rsidRPr="0099671D">
              <w:t xml:space="preserve"> windows and memory pressure stayed manageable.</w:t>
            </w:r>
          </w:p>
        </w:tc>
      </w:tr>
      <w:tr w:rsidR="0099671D" w:rsidRPr="0099671D" w14:paraId="184EF70C" w14:textId="77777777" w:rsidTr="00F12160">
        <w:trPr>
          <w:jc w:val="center"/>
        </w:trPr>
        <w:tc>
          <w:tcPr>
            <w:tcW w:w="2988" w:type="dxa"/>
            <w:tcMar>
              <w:top w:w="90" w:type="dxa"/>
              <w:left w:w="95" w:type="dxa"/>
              <w:bottom w:w="90" w:type="dxa"/>
              <w:right w:w="95" w:type="dxa"/>
            </w:tcMar>
            <w:vAlign w:val="center"/>
            <w:hideMark/>
          </w:tcPr>
          <w:p w14:paraId="696EEC59" w14:textId="77777777" w:rsidR="0099671D" w:rsidRPr="0099671D" w:rsidRDefault="0099671D" w:rsidP="0099671D">
            <w:r w:rsidRPr="0099671D">
              <w:t>Hybrid detail access</w:t>
            </w:r>
          </w:p>
        </w:tc>
        <w:tc>
          <w:tcPr>
            <w:tcW w:w="6264" w:type="dxa"/>
            <w:tcMar>
              <w:top w:w="90" w:type="dxa"/>
              <w:left w:w="95" w:type="dxa"/>
              <w:bottom w:w="90" w:type="dxa"/>
              <w:right w:w="95" w:type="dxa"/>
            </w:tcMar>
            <w:vAlign w:val="center"/>
            <w:hideMark/>
          </w:tcPr>
          <w:p w14:paraId="5F6DF4A3" w14:textId="77777777" w:rsidR="0099671D" w:rsidRPr="0099671D" w:rsidRDefault="0099671D" w:rsidP="0099671D">
            <w:r w:rsidRPr="0099671D">
              <w:t>Recent hot data was treated differently from cold history so the model could support freshness where it mattered without dragging the entire history into the same access pattern.</w:t>
            </w:r>
          </w:p>
        </w:tc>
      </w:tr>
    </w:tbl>
    <w:p w14:paraId="28683511" w14:textId="77777777" w:rsidR="0099671D" w:rsidRPr="0099671D" w:rsidRDefault="0099671D" w:rsidP="0099671D">
      <w:pPr>
        <w:pStyle w:val="Heading2"/>
      </w:pPr>
      <w:r w:rsidRPr="0099671D">
        <w:t>Trade-offs accepted</w:t>
      </w:r>
    </w:p>
    <w:p w14:paraId="40C89F5F" w14:textId="77777777" w:rsidR="0099671D" w:rsidRPr="0099671D" w:rsidRDefault="0099671D" w:rsidP="00F12160">
      <w:pPr>
        <w:pStyle w:val="ListParagraph"/>
        <w:numPr>
          <w:ilvl w:val="0"/>
          <w:numId w:val="29"/>
        </w:numPr>
      </w:pPr>
      <w:r w:rsidRPr="0099671D">
        <w:t>The model became more intentionally engineered and less trivially simple.</w:t>
      </w:r>
    </w:p>
    <w:p w14:paraId="6B96E350" w14:textId="77777777" w:rsidR="0099671D" w:rsidRPr="0099671D" w:rsidRDefault="0099671D" w:rsidP="00F12160">
      <w:pPr>
        <w:pStyle w:val="ListParagraph"/>
        <w:numPr>
          <w:ilvl w:val="0"/>
          <w:numId w:val="29"/>
        </w:numPr>
      </w:pPr>
      <w:r w:rsidRPr="0099671D">
        <w:t>Not every ad hoc query hit the fastest path, but the high-value query patterns improved dramatically.</w:t>
      </w:r>
    </w:p>
    <w:p w14:paraId="169B722B" w14:textId="77777777" w:rsidR="0099671D" w:rsidRPr="0099671D" w:rsidRDefault="0099671D" w:rsidP="00F12160">
      <w:pPr>
        <w:pStyle w:val="ListParagraph"/>
        <w:numPr>
          <w:ilvl w:val="0"/>
          <w:numId w:val="29"/>
        </w:numPr>
      </w:pPr>
      <w:r w:rsidRPr="0099671D">
        <w:t>The team accepted some design complexity to avoid buying capacity as a substitute for architecture.</w:t>
      </w:r>
    </w:p>
    <w:p w14:paraId="6477AA12" w14:textId="77777777" w:rsidR="0099671D" w:rsidRPr="0099671D" w:rsidRDefault="0099671D" w:rsidP="0099671D">
      <w:pPr>
        <w:pStyle w:val="Heading2"/>
      </w:pPr>
      <w:r w:rsidRPr="0099671D">
        <w:t>Outcome</w:t>
      </w:r>
    </w:p>
    <w:p w14:paraId="5DC45532" w14:textId="77777777" w:rsidR="0099671D" w:rsidRPr="0099671D" w:rsidRDefault="0099671D" w:rsidP="00F12160">
      <w:pPr>
        <w:pStyle w:val="ListParagraph"/>
        <w:numPr>
          <w:ilvl w:val="0"/>
          <w:numId w:val="30"/>
        </w:numPr>
      </w:pPr>
      <w:r w:rsidRPr="0099671D">
        <w:t>Monday trading reviews stopped overwhelming the platform.</w:t>
      </w:r>
    </w:p>
    <w:p w14:paraId="50054524" w14:textId="77777777" w:rsidR="0099671D" w:rsidRPr="0099671D" w:rsidRDefault="0099671D" w:rsidP="00F12160">
      <w:pPr>
        <w:pStyle w:val="ListParagraph"/>
        <w:numPr>
          <w:ilvl w:val="0"/>
          <w:numId w:val="30"/>
        </w:numPr>
      </w:pPr>
      <w:r w:rsidRPr="0099671D">
        <w:lastRenderedPageBreak/>
        <w:t xml:space="preserve">Executives got </w:t>
      </w:r>
      <w:proofErr w:type="gramStart"/>
      <w:r w:rsidRPr="0099671D">
        <w:t>fast summarized</w:t>
      </w:r>
      <w:proofErr w:type="gramEnd"/>
      <w:r w:rsidRPr="0099671D">
        <w:t xml:space="preserve"> analysis while store and inventory teams still had access to recent </w:t>
      </w:r>
      <w:proofErr w:type="gramStart"/>
      <w:r w:rsidRPr="0099671D">
        <w:t>detail</w:t>
      </w:r>
      <w:proofErr w:type="gramEnd"/>
      <w:r w:rsidRPr="0099671D">
        <w:t>.</w:t>
      </w:r>
    </w:p>
    <w:p w14:paraId="753A5815" w14:textId="77777777" w:rsidR="0099671D" w:rsidRPr="0099671D" w:rsidRDefault="0099671D" w:rsidP="00F12160">
      <w:pPr>
        <w:pStyle w:val="ListParagraph"/>
        <w:numPr>
          <w:ilvl w:val="0"/>
          <w:numId w:val="30"/>
        </w:numPr>
      </w:pPr>
      <w:r w:rsidRPr="0099671D">
        <w:t>The model scaled further without requiring a full redesign every time history grew.</w:t>
      </w:r>
    </w:p>
    <w:p w14:paraId="5A520DF2" w14:textId="77777777" w:rsidR="0099671D" w:rsidRPr="0099671D" w:rsidRDefault="0099671D" w:rsidP="0099671D">
      <w:pPr>
        <w:pStyle w:val="Heading2"/>
      </w:pPr>
      <w:r w:rsidRPr="0099671D">
        <w:t>Transferable lessons</w:t>
      </w:r>
    </w:p>
    <w:p w14:paraId="18EDE18C" w14:textId="77777777" w:rsidR="0099671D" w:rsidRPr="0099671D" w:rsidRDefault="0099671D" w:rsidP="00F12160">
      <w:pPr>
        <w:pStyle w:val="ListParagraph"/>
        <w:numPr>
          <w:ilvl w:val="0"/>
          <w:numId w:val="31"/>
        </w:numPr>
      </w:pPr>
      <w:r w:rsidRPr="0099671D">
        <w:t>Aggregation tables matter most when the business has repeatable high-volume summary queries.</w:t>
      </w:r>
    </w:p>
    <w:p w14:paraId="78F26929" w14:textId="77777777" w:rsidR="0099671D" w:rsidRPr="0099671D" w:rsidRDefault="0099671D" w:rsidP="00F12160">
      <w:pPr>
        <w:pStyle w:val="ListParagraph"/>
        <w:numPr>
          <w:ilvl w:val="0"/>
          <w:numId w:val="31"/>
        </w:numPr>
      </w:pPr>
      <w:r w:rsidRPr="0099671D">
        <w:t>Incremental refresh is an operating pattern, not just a technical checkbox.</w:t>
      </w:r>
    </w:p>
    <w:p w14:paraId="06B937AB" w14:textId="77777777" w:rsidR="0099671D" w:rsidRPr="0099671D" w:rsidRDefault="0099671D" w:rsidP="00F12160">
      <w:pPr>
        <w:pStyle w:val="ListParagraph"/>
        <w:numPr>
          <w:ilvl w:val="0"/>
          <w:numId w:val="31"/>
        </w:numPr>
      </w:pPr>
      <w:r w:rsidRPr="0099671D">
        <w:t>Hybrid approaches work best when hot-versus-cold data behavior is genuinely different.</w:t>
      </w:r>
    </w:p>
    <w:p w14:paraId="0A9952A6" w14:textId="77777777" w:rsidR="0099671D" w:rsidRPr="0099671D" w:rsidRDefault="0099671D" w:rsidP="0099671D">
      <w:r w:rsidRPr="0099671D">
        <w:br w:type="page"/>
      </w:r>
    </w:p>
    <w:p w14:paraId="37044E45" w14:textId="77777777" w:rsidR="0099671D" w:rsidRPr="0099671D" w:rsidRDefault="0099671D" w:rsidP="0099671D">
      <w:pPr>
        <w:pStyle w:val="Heading1"/>
      </w:pPr>
      <w:r w:rsidRPr="0099671D">
        <w:lastRenderedPageBreak/>
        <w:t>Case Study 6 - Post-Merger Enterprise BI Rationalization Across Departments</w:t>
      </w:r>
    </w:p>
    <w:tbl>
      <w:tblPr>
        <w:tblW w:w="0" w:type="auto"/>
        <w:jc w:val="center"/>
        <w:tblLook w:val="04A0" w:firstRow="1" w:lastRow="0" w:firstColumn="1" w:lastColumn="0" w:noHBand="0" w:noVBand="1"/>
      </w:tblPr>
      <w:tblGrid>
        <w:gridCol w:w="1698"/>
        <w:gridCol w:w="30"/>
        <w:gridCol w:w="3016"/>
        <w:gridCol w:w="18"/>
        <w:gridCol w:w="1809"/>
        <w:gridCol w:w="9"/>
        <w:gridCol w:w="2780"/>
      </w:tblGrid>
      <w:tr w:rsidR="0099671D" w:rsidRPr="0099671D" w14:paraId="67631AE3" w14:textId="77777777" w:rsidTr="006B28D8">
        <w:trPr>
          <w:jc w:val="center"/>
        </w:trPr>
        <w:tc>
          <w:tcPr>
            <w:tcW w:w="1728" w:type="dxa"/>
            <w:gridSpan w:val="2"/>
            <w:shd w:val="clear" w:color="auto" w:fill="DAE9F7" w:themeFill="text2" w:themeFillTint="1A"/>
            <w:tcMar>
              <w:top w:w="90" w:type="dxa"/>
              <w:left w:w="110" w:type="dxa"/>
              <w:bottom w:w="90" w:type="dxa"/>
              <w:right w:w="110" w:type="dxa"/>
            </w:tcMar>
            <w:vAlign w:val="center"/>
          </w:tcPr>
          <w:p w14:paraId="00DE0E53" w14:textId="77777777" w:rsidR="0099671D" w:rsidRPr="0099671D" w:rsidRDefault="0099671D" w:rsidP="006B28D8">
            <w:pPr>
              <w:rPr>
                <w:b/>
                <w:bCs/>
              </w:rPr>
            </w:pPr>
            <w:r w:rsidRPr="0099671D">
              <w:rPr>
                <w:b/>
                <w:bCs/>
              </w:rPr>
              <w:t>Sector</w:t>
            </w:r>
          </w:p>
        </w:tc>
        <w:tc>
          <w:tcPr>
            <w:tcW w:w="3034" w:type="dxa"/>
            <w:gridSpan w:val="2"/>
            <w:shd w:val="clear" w:color="auto" w:fill="DAE9F7" w:themeFill="text2" w:themeFillTint="1A"/>
            <w:tcMar>
              <w:top w:w="90" w:type="dxa"/>
              <w:left w:w="110" w:type="dxa"/>
              <w:bottom w:w="90" w:type="dxa"/>
              <w:right w:w="110" w:type="dxa"/>
            </w:tcMar>
            <w:vAlign w:val="center"/>
          </w:tcPr>
          <w:p w14:paraId="61D837C1" w14:textId="77777777" w:rsidR="0099671D" w:rsidRPr="0099671D" w:rsidRDefault="0099671D" w:rsidP="006B28D8">
            <w:pPr>
              <w:rPr>
                <w:b/>
                <w:bCs/>
              </w:rPr>
            </w:pPr>
            <w:r w:rsidRPr="0099671D">
              <w:rPr>
                <w:b/>
                <w:bCs/>
              </w:rPr>
              <w:t>Architecture pattern</w:t>
            </w:r>
          </w:p>
        </w:tc>
        <w:tc>
          <w:tcPr>
            <w:tcW w:w="1818" w:type="dxa"/>
            <w:gridSpan w:val="2"/>
            <w:shd w:val="clear" w:color="auto" w:fill="DAE9F7" w:themeFill="text2" w:themeFillTint="1A"/>
            <w:tcMar>
              <w:top w:w="90" w:type="dxa"/>
              <w:left w:w="110" w:type="dxa"/>
              <w:bottom w:w="90" w:type="dxa"/>
              <w:right w:w="110" w:type="dxa"/>
            </w:tcMar>
            <w:vAlign w:val="center"/>
          </w:tcPr>
          <w:p w14:paraId="3EDFCA65" w14:textId="77777777" w:rsidR="0099671D" w:rsidRPr="0099671D" w:rsidRDefault="0099671D" w:rsidP="006B28D8">
            <w:pPr>
              <w:rPr>
                <w:b/>
                <w:bCs/>
              </w:rPr>
            </w:pPr>
            <w:r w:rsidRPr="0099671D">
              <w:rPr>
                <w:b/>
                <w:bCs/>
              </w:rPr>
              <w:t>Primary objective</w:t>
            </w:r>
          </w:p>
        </w:tc>
        <w:tc>
          <w:tcPr>
            <w:tcW w:w="2780" w:type="dxa"/>
            <w:shd w:val="clear" w:color="auto" w:fill="DAE9F7" w:themeFill="text2" w:themeFillTint="1A"/>
            <w:tcMar>
              <w:top w:w="90" w:type="dxa"/>
              <w:left w:w="110" w:type="dxa"/>
              <w:bottom w:w="90" w:type="dxa"/>
              <w:right w:w="110" w:type="dxa"/>
            </w:tcMar>
            <w:vAlign w:val="center"/>
          </w:tcPr>
          <w:p w14:paraId="2A645D7C" w14:textId="77777777" w:rsidR="0099671D" w:rsidRPr="0099671D" w:rsidRDefault="0099671D" w:rsidP="006B28D8">
            <w:pPr>
              <w:rPr>
                <w:b/>
                <w:bCs/>
              </w:rPr>
            </w:pPr>
            <w:r w:rsidRPr="0099671D">
              <w:rPr>
                <w:b/>
                <w:bCs/>
              </w:rPr>
              <w:t>Consumption pattern</w:t>
            </w:r>
          </w:p>
        </w:tc>
      </w:tr>
      <w:tr w:rsidR="0099671D" w:rsidRPr="0099671D" w14:paraId="7C886D65" w14:textId="77777777" w:rsidTr="0099671D">
        <w:trPr>
          <w:jc w:val="center"/>
        </w:trPr>
        <w:tc>
          <w:tcPr>
            <w:tcW w:w="1698" w:type="dxa"/>
            <w:shd w:val="clear" w:color="auto" w:fill="F3F7FB"/>
            <w:tcMar>
              <w:top w:w="90" w:type="dxa"/>
              <w:left w:w="110" w:type="dxa"/>
              <w:bottom w:w="90" w:type="dxa"/>
              <w:right w:w="110" w:type="dxa"/>
            </w:tcMar>
            <w:vAlign w:val="center"/>
            <w:hideMark/>
          </w:tcPr>
          <w:p w14:paraId="3B3B8E19" w14:textId="3BD64355" w:rsidR="0099671D" w:rsidRPr="0099671D" w:rsidRDefault="0099671D" w:rsidP="0099671D">
            <w:r w:rsidRPr="0099671D">
              <w:t>Diversified enterprise</w:t>
            </w:r>
          </w:p>
        </w:tc>
        <w:tc>
          <w:tcPr>
            <w:tcW w:w="3046" w:type="dxa"/>
            <w:gridSpan w:val="2"/>
            <w:shd w:val="clear" w:color="auto" w:fill="FFFFFF"/>
            <w:tcMar>
              <w:top w:w="90" w:type="dxa"/>
              <w:left w:w="110" w:type="dxa"/>
              <w:bottom w:w="90" w:type="dxa"/>
              <w:right w:w="110" w:type="dxa"/>
            </w:tcMar>
            <w:vAlign w:val="center"/>
            <w:hideMark/>
          </w:tcPr>
          <w:p w14:paraId="76C73789" w14:textId="25E1DAB0" w:rsidR="0099671D" w:rsidRPr="0099671D" w:rsidRDefault="0099671D" w:rsidP="0099671D">
            <w:r w:rsidRPr="0099671D">
              <w:t>Federated-by-domain, governed-by-platform architecture</w:t>
            </w:r>
          </w:p>
        </w:tc>
        <w:tc>
          <w:tcPr>
            <w:tcW w:w="1827" w:type="dxa"/>
            <w:gridSpan w:val="2"/>
            <w:shd w:val="clear" w:color="auto" w:fill="F3F7FB"/>
            <w:tcMar>
              <w:top w:w="90" w:type="dxa"/>
              <w:left w:w="110" w:type="dxa"/>
              <w:bottom w:w="90" w:type="dxa"/>
              <w:right w:w="110" w:type="dxa"/>
            </w:tcMar>
            <w:vAlign w:val="center"/>
            <w:hideMark/>
          </w:tcPr>
          <w:p w14:paraId="53AA7688" w14:textId="2FC2333C" w:rsidR="0099671D" w:rsidRPr="0099671D" w:rsidRDefault="0099671D" w:rsidP="0099671D">
            <w:r w:rsidRPr="0099671D">
              <w:t>Reduce sprawl and establish shared standards</w:t>
            </w:r>
          </w:p>
        </w:tc>
        <w:tc>
          <w:tcPr>
            <w:tcW w:w="2789" w:type="dxa"/>
            <w:gridSpan w:val="2"/>
            <w:shd w:val="clear" w:color="auto" w:fill="FFFFFF"/>
            <w:tcMar>
              <w:top w:w="90" w:type="dxa"/>
              <w:left w:w="110" w:type="dxa"/>
              <w:bottom w:w="90" w:type="dxa"/>
              <w:right w:w="110" w:type="dxa"/>
            </w:tcMar>
            <w:vAlign w:val="center"/>
            <w:hideMark/>
          </w:tcPr>
          <w:p w14:paraId="4D9231AC" w14:textId="48344C94" w:rsidR="0099671D" w:rsidRPr="0099671D" w:rsidRDefault="0099671D" w:rsidP="0099671D">
            <w:r w:rsidRPr="0099671D">
              <w:t>Platform governance with domain-owned curated products</w:t>
            </w:r>
          </w:p>
        </w:tc>
      </w:tr>
    </w:tbl>
    <w:p w14:paraId="18D9BAB3" w14:textId="77777777" w:rsidR="0099671D" w:rsidRPr="0099671D" w:rsidRDefault="0099671D" w:rsidP="0099671D">
      <w:pPr>
        <w:pStyle w:val="Heading2"/>
      </w:pPr>
      <w:r w:rsidRPr="0099671D">
        <w:t>Situation</w:t>
      </w:r>
    </w:p>
    <w:p w14:paraId="73DC1401" w14:textId="77777777" w:rsidR="0099671D" w:rsidRPr="0099671D" w:rsidRDefault="0099671D" w:rsidP="0099671D">
      <w:r w:rsidRPr="0099671D">
        <w:t xml:space="preserve">After a merger, an enterprise inherited dozens of BI teams, overlapping Power BI models, duplicated Fabric experiments, and inconsistent workspace practices. Every department </w:t>
      </w:r>
      <w:proofErr w:type="gramStart"/>
      <w:r w:rsidRPr="0099671D">
        <w:t>claimed</w:t>
      </w:r>
      <w:proofErr w:type="gramEnd"/>
      <w:r w:rsidRPr="0099671D">
        <w:t xml:space="preserve"> unique needs, but many were solving similar problems repeatedly. Leadership did not want a total centralization </w:t>
      </w:r>
      <w:proofErr w:type="gramStart"/>
      <w:r w:rsidRPr="0099671D">
        <w:t>play</w:t>
      </w:r>
      <w:proofErr w:type="gramEnd"/>
      <w:r w:rsidRPr="0099671D">
        <w:t xml:space="preserve"> that would freeze delivery, yet the current environment was too fragmented to govern, support, or scale economically.</w:t>
      </w:r>
    </w:p>
    <w:p w14:paraId="5CF8664B" w14:textId="77777777" w:rsidR="0099671D" w:rsidRPr="0099671D" w:rsidRDefault="0099671D" w:rsidP="0099671D">
      <w:pPr>
        <w:pStyle w:val="Heading2"/>
      </w:pPr>
      <w:r w:rsidRPr="0099671D">
        <w:t>Why the original approach was breaking down</w:t>
      </w:r>
    </w:p>
    <w:p w14:paraId="407935DF" w14:textId="77777777" w:rsidR="0099671D" w:rsidRPr="0099671D" w:rsidRDefault="0099671D" w:rsidP="00F12160">
      <w:pPr>
        <w:pStyle w:val="ListParagraph"/>
        <w:numPr>
          <w:ilvl w:val="0"/>
          <w:numId w:val="32"/>
        </w:numPr>
      </w:pPr>
      <w:r w:rsidRPr="0099671D">
        <w:t>The merged organization had many datasets solving the same subject areas differently.</w:t>
      </w:r>
    </w:p>
    <w:p w14:paraId="051471B3" w14:textId="77777777" w:rsidR="0099671D" w:rsidRPr="0099671D" w:rsidRDefault="0099671D" w:rsidP="00F12160">
      <w:pPr>
        <w:pStyle w:val="ListParagraph"/>
        <w:numPr>
          <w:ilvl w:val="0"/>
          <w:numId w:val="32"/>
        </w:numPr>
      </w:pPr>
      <w:r w:rsidRPr="0099671D">
        <w:t>Workspace sprawl made ownership, deployment, and security difficult to audit.</w:t>
      </w:r>
    </w:p>
    <w:p w14:paraId="7C5A90A7" w14:textId="77777777" w:rsidR="0099671D" w:rsidRPr="0099671D" w:rsidRDefault="0099671D" w:rsidP="00F12160">
      <w:pPr>
        <w:pStyle w:val="ListParagraph"/>
        <w:numPr>
          <w:ilvl w:val="0"/>
          <w:numId w:val="32"/>
        </w:numPr>
      </w:pPr>
      <w:r w:rsidRPr="0099671D">
        <w:t>Several teams were independently rebuilding common dimensions and ingestion flows.</w:t>
      </w:r>
    </w:p>
    <w:p w14:paraId="396C5273" w14:textId="77777777" w:rsidR="0099671D" w:rsidRPr="0099671D" w:rsidRDefault="0099671D" w:rsidP="00F12160">
      <w:pPr>
        <w:pStyle w:val="ListParagraph"/>
        <w:numPr>
          <w:ilvl w:val="0"/>
          <w:numId w:val="32"/>
        </w:numPr>
      </w:pPr>
      <w:r w:rsidRPr="0099671D">
        <w:t>Capacity economics were becoming harder to justify because duplication was hidden in departmental silos.</w:t>
      </w:r>
    </w:p>
    <w:p w14:paraId="0BA3E251" w14:textId="77777777" w:rsidR="0099671D" w:rsidRPr="0099671D" w:rsidRDefault="0099671D" w:rsidP="0099671D">
      <w:pPr>
        <w:pStyle w:val="Heading2"/>
      </w:pPr>
      <w:r w:rsidRPr="0099671D">
        <w:t>Non-negotiable constraints</w:t>
      </w:r>
    </w:p>
    <w:p w14:paraId="292DFD6B" w14:textId="77777777" w:rsidR="0099671D" w:rsidRPr="0099671D" w:rsidRDefault="0099671D" w:rsidP="00F12160">
      <w:pPr>
        <w:pStyle w:val="ListParagraph"/>
        <w:numPr>
          <w:ilvl w:val="0"/>
          <w:numId w:val="33"/>
        </w:numPr>
      </w:pPr>
      <w:r w:rsidRPr="0099671D">
        <w:t>A full central takeover would have caused political resistance and delivery slowdown.</w:t>
      </w:r>
    </w:p>
    <w:p w14:paraId="645FA9FE" w14:textId="77777777" w:rsidR="0099671D" w:rsidRPr="0099671D" w:rsidRDefault="0099671D" w:rsidP="00F12160">
      <w:pPr>
        <w:pStyle w:val="ListParagraph"/>
        <w:numPr>
          <w:ilvl w:val="0"/>
          <w:numId w:val="33"/>
        </w:numPr>
      </w:pPr>
      <w:r w:rsidRPr="0099671D">
        <w:t>The organization needed standards that could work across differently skilled teams.</w:t>
      </w:r>
    </w:p>
    <w:p w14:paraId="450950FC" w14:textId="77777777" w:rsidR="0099671D" w:rsidRPr="0099671D" w:rsidRDefault="0099671D" w:rsidP="00F12160">
      <w:pPr>
        <w:pStyle w:val="ListParagraph"/>
        <w:numPr>
          <w:ilvl w:val="0"/>
          <w:numId w:val="33"/>
        </w:numPr>
      </w:pPr>
      <w:r w:rsidRPr="0099671D">
        <w:t>Some departments had mature BI practices; others were early and needed guardrails.</w:t>
      </w:r>
    </w:p>
    <w:p w14:paraId="1174B9FA" w14:textId="77777777" w:rsidR="0099671D" w:rsidRPr="0099671D" w:rsidRDefault="0099671D" w:rsidP="00F12160">
      <w:pPr>
        <w:pStyle w:val="ListParagraph"/>
        <w:numPr>
          <w:ilvl w:val="0"/>
          <w:numId w:val="33"/>
        </w:numPr>
      </w:pPr>
      <w:r w:rsidRPr="0099671D">
        <w:t>The target state had to improve economics and governance without killing domain ownership.</w:t>
      </w:r>
    </w:p>
    <w:p w14:paraId="460F6AE9" w14:textId="77777777" w:rsidR="0099671D" w:rsidRPr="0099671D" w:rsidRDefault="0099671D" w:rsidP="0099671D">
      <w:pPr>
        <w:pStyle w:val="Heading2"/>
      </w:pPr>
      <w:r w:rsidRPr="0099671D">
        <w:lastRenderedPageBreak/>
        <w:t>Target architecture</w:t>
      </w:r>
    </w:p>
    <w:p w14:paraId="5885443C" w14:textId="77777777" w:rsidR="0099671D" w:rsidRPr="0099671D" w:rsidRDefault="0099671D" w:rsidP="00F12160">
      <w:pPr>
        <w:pStyle w:val="ListParagraph"/>
        <w:numPr>
          <w:ilvl w:val="0"/>
          <w:numId w:val="34"/>
        </w:numPr>
      </w:pPr>
      <w:r w:rsidRPr="0099671D">
        <w:t>A central platform team defined shared standards for workspace design, capacity usage, semantic certification, and promotion paths.</w:t>
      </w:r>
    </w:p>
    <w:p w14:paraId="0B97989A" w14:textId="77777777" w:rsidR="0099671D" w:rsidRPr="0099671D" w:rsidRDefault="0099671D" w:rsidP="00F12160">
      <w:pPr>
        <w:pStyle w:val="ListParagraph"/>
        <w:numPr>
          <w:ilvl w:val="0"/>
          <w:numId w:val="34"/>
        </w:numPr>
      </w:pPr>
      <w:r w:rsidRPr="0099671D">
        <w:t>Domains owned their curated products within guardrails rather than building directly on raw enterprise data however they liked.</w:t>
      </w:r>
    </w:p>
    <w:p w14:paraId="51C60783" w14:textId="77777777" w:rsidR="0099671D" w:rsidRPr="0099671D" w:rsidRDefault="0099671D" w:rsidP="00F12160">
      <w:pPr>
        <w:pStyle w:val="ListParagraph"/>
        <w:numPr>
          <w:ilvl w:val="0"/>
          <w:numId w:val="34"/>
        </w:numPr>
      </w:pPr>
      <w:r w:rsidRPr="0099671D">
        <w:t>Shared dimensions, platform templates, and reusable pipeline patterns were published centrally.</w:t>
      </w:r>
    </w:p>
    <w:p w14:paraId="351B15F1" w14:textId="77777777" w:rsidR="0099671D" w:rsidRPr="0099671D" w:rsidRDefault="0099671D" w:rsidP="00F12160">
      <w:pPr>
        <w:pStyle w:val="ListParagraph"/>
        <w:numPr>
          <w:ilvl w:val="0"/>
          <w:numId w:val="34"/>
        </w:numPr>
      </w:pPr>
      <w:r w:rsidRPr="0099671D">
        <w:t>Cross-domain executive reporting consumed certified domain outputs rather than bypassing them.</w:t>
      </w:r>
    </w:p>
    <w:p w14:paraId="6B2580DC" w14:textId="77777777" w:rsidR="0099671D" w:rsidRPr="0099671D" w:rsidRDefault="0099671D" w:rsidP="0099671D">
      <w:pPr>
        <w:pStyle w:val="Heading2"/>
      </w:pPr>
      <w:r w:rsidRPr="0099671D">
        <w:t>Key design decisions</w:t>
      </w:r>
    </w:p>
    <w:tbl>
      <w:tblPr>
        <w:tblW w:w="9432" w:type="dxa"/>
        <w:jc w:val="center"/>
        <w:tblLayout w:type="fixed"/>
        <w:tblLook w:val="04A0" w:firstRow="1" w:lastRow="0" w:firstColumn="1" w:lastColumn="0" w:noHBand="0" w:noVBand="1"/>
      </w:tblPr>
      <w:tblGrid>
        <w:gridCol w:w="3168"/>
        <w:gridCol w:w="6264"/>
      </w:tblGrid>
      <w:tr w:rsidR="0099671D" w:rsidRPr="0099671D" w14:paraId="0BC8F5E3" w14:textId="77777777" w:rsidTr="0099671D">
        <w:trPr>
          <w:jc w:val="center"/>
        </w:trPr>
        <w:tc>
          <w:tcPr>
            <w:tcW w:w="3168" w:type="dxa"/>
            <w:shd w:val="clear" w:color="auto" w:fill="D9EAF7"/>
            <w:tcMar>
              <w:top w:w="80" w:type="dxa"/>
              <w:left w:w="90" w:type="dxa"/>
              <w:bottom w:w="80" w:type="dxa"/>
              <w:right w:w="90" w:type="dxa"/>
            </w:tcMar>
            <w:hideMark/>
          </w:tcPr>
          <w:p w14:paraId="18CD6E9C" w14:textId="77777777" w:rsidR="0099671D" w:rsidRPr="0099671D" w:rsidRDefault="0099671D" w:rsidP="0099671D">
            <w:r w:rsidRPr="0099671D">
              <w:rPr>
                <w:b/>
              </w:rPr>
              <w:t>Decision area</w:t>
            </w:r>
          </w:p>
        </w:tc>
        <w:tc>
          <w:tcPr>
            <w:tcW w:w="6264" w:type="dxa"/>
            <w:shd w:val="clear" w:color="auto" w:fill="D9EAF7"/>
            <w:tcMar>
              <w:top w:w="80" w:type="dxa"/>
              <w:left w:w="90" w:type="dxa"/>
              <w:bottom w:w="80" w:type="dxa"/>
              <w:right w:w="90" w:type="dxa"/>
            </w:tcMar>
            <w:hideMark/>
          </w:tcPr>
          <w:p w14:paraId="1C1925B9" w14:textId="77777777" w:rsidR="0099671D" w:rsidRPr="0099671D" w:rsidRDefault="0099671D" w:rsidP="0099671D">
            <w:r w:rsidRPr="0099671D">
              <w:rPr>
                <w:b/>
              </w:rPr>
              <w:t>Decision and rationale</w:t>
            </w:r>
          </w:p>
        </w:tc>
      </w:tr>
      <w:tr w:rsidR="0099671D" w:rsidRPr="0099671D" w14:paraId="12D07984" w14:textId="77777777" w:rsidTr="0099671D">
        <w:trPr>
          <w:jc w:val="center"/>
        </w:trPr>
        <w:tc>
          <w:tcPr>
            <w:tcW w:w="3168" w:type="dxa"/>
            <w:tcMar>
              <w:top w:w="90" w:type="dxa"/>
              <w:left w:w="95" w:type="dxa"/>
              <w:bottom w:w="90" w:type="dxa"/>
              <w:right w:w="95" w:type="dxa"/>
            </w:tcMar>
            <w:vAlign w:val="center"/>
            <w:hideMark/>
          </w:tcPr>
          <w:p w14:paraId="378DCA7A" w14:textId="77777777" w:rsidR="0099671D" w:rsidRPr="0099671D" w:rsidRDefault="0099671D" w:rsidP="0099671D">
            <w:r w:rsidRPr="0099671D">
              <w:t>Operating model</w:t>
            </w:r>
          </w:p>
        </w:tc>
        <w:tc>
          <w:tcPr>
            <w:tcW w:w="6264" w:type="dxa"/>
            <w:tcMar>
              <w:top w:w="90" w:type="dxa"/>
              <w:left w:w="95" w:type="dxa"/>
              <w:bottom w:w="90" w:type="dxa"/>
              <w:right w:w="95" w:type="dxa"/>
            </w:tcMar>
            <w:vAlign w:val="center"/>
            <w:hideMark/>
          </w:tcPr>
          <w:p w14:paraId="559D68F6" w14:textId="77777777" w:rsidR="0099671D" w:rsidRPr="0099671D" w:rsidRDefault="0099671D" w:rsidP="0099671D">
            <w:r w:rsidRPr="0099671D">
              <w:t>The architecture deliberately separated platform governance from domain product ownership so central standards did not require central delivery of everything.</w:t>
            </w:r>
          </w:p>
        </w:tc>
      </w:tr>
      <w:tr w:rsidR="0099671D" w:rsidRPr="0099671D" w14:paraId="71A85039" w14:textId="77777777" w:rsidTr="0099671D">
        <w:trPr>
          <w:jc w:val="center"/>
        </w:trPr>
        <w:tc>
          <w:tcPr>
            <w:tcW w:w="3168" w:type="dxa"/>
            <w:tcMar>
              <w:top w:w="90" w:type="dxa"/>
              <w:left w:w="95" w:type="dxa"/>
              <w:bottom w:w="90" w:type="dxa"/>
              <w:right w:w="95" w:type="dxa"/>
            </w:tcMar>
            <w:vAlign w:val="center"/>
            <w:hideMark/>
          </w:tcPr>
          <w:p w14:paraId="62D26FC1" w14:textId="77777777" w:rsidR="0099671D" w:rsidRPr="0099671D" w:rsidRDefault="0099671D" w:rsidP="0099671D">
            <w:r w:rsidRPr="0099671D">
              <w:t>Reuse strategy</w:t>
            </w:r>
          </w:p>
        </w:tc>
        <w:tc>
          <w:tcPr>
            <w:tcW w:w="6264" w:type="dxa"/>
            <w:tcMar>
              <w:top w:w="90" w:type="dxa"/>
              <w:left w:w="95" w:type="dxa"/>
              <w:bottom w:w="90" w:type="dxa"/>
              <w:right w:w="95" w:type="dxa"/>
            </w:tcMar>
            <w:vAlign w:val="center"/>
            <w:hideMark/>
          </w:tcPr>
          <w:p w14:paraId="3E161ECC" w14:textId="77777777" w:rsidR="0099671D" w:rsidRPr="0099671D" w:rsidRDefault="0099671D" w:rsidP="0099671D">
            <w:r w:rsidRPr="0099671D">
              <w:t>Common dimensions, patterns, and review gates were standardized to reduce duplicate effort without pretending all domain logic was identical.</w:t>
            </w:r>
          </w:p>
        </w:tc>
      </w:tr>
      <w:tr w:rsidR="0099671D" w:rsidRPr="0099671D" w14:paraId="31ED588E" w14:textId="77777777" w:rsidTr="0099671D">
        <w:trPr>
          <w:jc w:val="center"/>
        </w:trPr>
        <w:tc>
          <w:tcPr>
            <w:tcW w:w="3168" w:type="dxa"/>
            <w:tcMar>
              <w:top w:w="90" w:type="dxa"/>
              <w:left w:w="95" w:type="dxa"/>
              <w:bottom w:w="90" w:type="dxa"/>
              <w:right w:w="95" w:type="dxa"/>
            </w:tcMar>
            <w:vAlign w:val="center"/>
            <w:hideMark/>
          </w:tcPr>
          <w:p w14:paraId="611A8BEC" w14:textId="77777777" w:rsidR="0099671D" w:rsidRPr="0099671D" w:rsidRDefault="0099671D" w:rsidP="0099671D">
            <w:r w:rsidRPr="0099671D">
              <w:t>Promotion discipline</w:t>
            </w:r>
          </w:p>
        </w:tc>
        <w:tc>
          <w:tcPr>
            <w:tcW w:w="6264" w:type="dxa"/>
            <w:tcMar>
              <w:top w:w="90" w:type="dxa"/>
              <w:left w:w="95" w:type="dxa"/>
              <w:bottom w:w="90" w:type="dxa"/>
              <w:right w:w="95" w:type="dxa"/>
            </w:tcMar>
            <w:vAlign w:val="center"/>
            <w:hideMark/>
          </w:tcPr>
          <w:p w14:paraId="5276C841" w14:textId="77777777" w:rsidR="0099671D" w:rsidRPr="0099671D" w:rsidRDefault="0099671D" w:rsidP="0099671D">
            <w:r w:rsidRPr="0099671D">
              <w:t>Dev/test/prod pathways and deployment expectations were applied consistently to reduce fragility in enterprise reporting.</w:t>
            </w:r>
          </w:p>
        </w:tc>
      </w:tr>
      <w:tr w:rsidR="0099671D" w:rsidRPr="0099671D" w14:paraId="36DB0CCB" w14:textId="77777777" w:rsidTr="0099671D">
        <w:trPr>
          <w:jc w:val="center"/>
        </w:trPr>
        <w:tc>
          <w:tcPr>
            <w:tcW w:w="3168" w:type="dxa"/>
            <w:tcMar>
              <w:top w:w="90" w:type="dxa"/>
              <w:left w:w="95" w:type="dxa"/>
              <w:bottom w:w="90" w:type="dxa"/>
              <w:right w:w="95" w:type="dxa"/>
            </w:tcMar>
            <w:vAlign w:val="center"/>
            <w:hideMark/>
          </w:tcPr>
          <w:p w14:paraId="796B0B7C" w14:textId="77777777" w:rsidR="0099671D" w:rsidRPr="0099671D" w:rsidRDefault="0099671D" w:rsidP="0099671D">
            <w:r w:rsidRPr="0099671D">
              <w:t>Economic control</w:t>
            </w:r>
          </w:p>
        </w:tc>
        <w:tc>
          <w:tcPr>
            <w:tcW w:w="6264" w:type="dxa"/>
            <w:tcMar>
              <w:top w:w="90" w:type="dxa"/>
              <w:left w:w="95" w:type="dxa"/>
              <w:bottom w:w="90" w:type="dxa"/>
              <w:right w:w="95" w:type="dxa"/>
            </w:tcMar>
            <w:vAlign w:val="center"/>
            <w:hideMark/>
          </w:tcPr>
          <w:p w14:paraId="1AA49454" w14:textId="77777777" w:rsidR="0099671D" w:rsidRPr="0099671D" w:rsidRDefault="0099671D" w:rsidP="0099671D">
            <w:r w:rsidRPr="0099671D">
              <w:t>Capacity conversations were tied to duplicated assets, refresh load, and reuse opportunities, not just to complaints about SKU size.</w:t>
            </w:r>
          </w:p>
        </w:tc>
      </w:tr>
    </w:tbl>
    <w:p w14:paraId="0C869D05" w14:textId="77777777" w:rsidR="0099671D" w:rsidRPr="0099671D" w:rsidRDefault="0099671D" w:rsidP="0099671D">
      <w:pPr>
        <w:pStyle w:val="Heading2"/>
      </w:pPr>
      <w:r w:rsidRPr="0099671D">
        <w:t>Trade-offs accepted</w:t>
      </w:r>
    </w:p>
    <w:p w14:paraId="2342710E" w14:textId="77777777" w:rsidR="0099671D" w:rsidRPr="0099671D" w:rsidRDefault="0099671D" w:rsidP="00F12160">
      <w:pPr>
        <w:pStyle w:val="ListParagraph"/>
        <w:numPr>
          <w:ilvl w:val="0"/>
          <w:numId w:val="35"/>
        </w:numPr>
      </w:pPr>
      <w:r w:rsidRPr="0099671D">
        <w:t>Some legacy assets had to be tolerated during transition rather than replaced immediately.</w:t>
      </w:r>
    </w:p>
    <w:p w14:paraId="46F7EE51" w14:textId="77777777" w:rsidR="0099671D" w:rsidRPr="0099671D" w:rsidRDefault="0099671D" w:rsidP="00F12160">
      <w:pPr>
        <w:pStyle w:val="ListParagraph"/>
        <w:numPr>
          <w:ilvl w:val="0"/>
          <w:numId w:val="35"/>
        </w:numPr>
      </w:pPr>
      <w:r w:rsidRPr="0099671D">
        <w:t>The model favored standardization where it created leverage, not standardization for its own sake.</w:t>
      </w:r>
    </w:p>
    <w:p w14:paraId="307E772A" w14:textId="77777777" w:rsidR="0099671D" w:rsidRPr="0099671D" w:rsidRDefault="0099671D" w:rsidP="00F12160">
      <w:pPr>
        <w:pStyle w:val="ListParagraph"/>
        <w:numPr>
          <w:ilvl w:val="0"/>
          <w:numId w:val="35"/>
        </w:numPr>
      </w:pPr>
      <w:r w:rsidRPr="0099671D">
        <w:t>Domain teams gave up some freedom around workspace and release practices in exchange for stronger shared platform support.</w:t>
      </w:r>
    </w:p>
    <w:p w14:paraId="7EAE42A6" w14:textId="77777777" w:rsidR="0099671D" w:rsidRPr="0099671D" w:rsidRDefault="0099671D" w:rsidP="0099671D">
      <w:pPr>
        <w:pStyle w:val="Heading2"/>
      </w:pPr>
      <w:r w:rsidRPr="0099671D">
        <w:lastRenderedPageBreak/>
        <w:t>Outcome</w:t>
      </w:r>
    </w:p>
    <w:p w14:paraId="7E3FC393" w14:textId="77777777" w:rsidR="0099671D" w:rsidRPr="0099671D" w:rsidRDefault="0099671D" w:rsidP="00F12160">
      <w:pPr>
        <w:pStyle w:val="ListParagraph"/>
        <w:numPr>
          <w:ilvl w:val="0"/>
          <w:numId w:val="36"/>
        </w:numPr>
      </w:pPr>
      <w:r w:rsidRPr="0099671D">
        <w:t>The enterprise reduced redundant subject-area assets and clarified ownership.</w:t>
      </w:r>
    </w:p>
    <w:p w14:paraId="6F3EE68B" w14:textId="77777777" w:rsidR="0099671D" w:rsidRPr="0099671D" w:rsidRDefault="0099671D" w:rsidP="00F12160">
      <w:pPr>
        <w:pStyle w:val="ListParagraph"/>
        <w:numPr>
          <w:ilvl w:val="0"/>
          <w:numId w:val="36"/>
        </w:numPr>
      </w:pPr>
      <w:r w:rsidRPr="0099671D">
        <w:t>Governance improved without forcing every project through a single bottlenecked central team.</w:t>
      </w:r>
    </w:p>
    <w:p w14:paraId="5B1F6458" w14:textId="77777777" w:rsidR="0099671D" w:rsidRPr="0099671D" w:rsidRDefault="0099671D" w:rsidP="00F12160">
      <w:pPr>
        <w:pStyle w:val="ListParagraph"/>
        <w:numPr>
          <w:ilvl w:val="0"/>
          <w:numId w:val="36"/>
        </w:numPr>
      </w:pPr>
      <w:r w:rsidRPr="0099671D">
        <w:t>Platform economics became easier to explain because duplication and shared-service value were visible.</w:t>
      </w:r>
    </w:p>
    <w:p w14:paraId="5E597BED" w14:textId="77777777" w:rsidR="0099671D" w:rsidRPr="0099671D" w:rsidRDefault="0099671D" w:rsidP="0099671D">
      <w:pPr>
        <w:pStyle w:val="Heading2"/>
      </w:pPr>
      <w:r w:rsidRPr="0099671D">
        <w:t>Transferable lessons</w:t>
      </w:r>
    </w:p>
    <w:p w14:paraId="29F42BE2" w14:textId="77777777" w:rsidR="0099671D" w:rsidRPr="0099671D" w:rsidRDefault="0099671D" w:rsidP="00F12160">
      <w:pPr>
        <w:pStyle w:val="ListParagraph"/>
        <w:numPr>
          <w:ilvl w:val="0"/>
          <w:numId w:val="37"/>
        </w:numPr>
      </w:pPr>
      <w:r w:rsidRPr="0099671D">
        <w:t>Enterprise BI operating models matter as much as technical architecture.</w:t>
      </w:r>
    </w:p>
    <w:p w14:paraId="17444F73" w14:textId="77777777" w:rsidR="0099671D" w:rsidRPr="0099671D" w:rsidRDefault="0099671D" w:rsidP="00F12160">
      <w:pPr>
        <w:pStyle w:val="ListParagraph"/>
        <w:numPr>
          <w:ilvl w:val="0"/>
          <w:numId w:val="37"/>
        </w:numPr>
      </w:pPr>
      <w:r w:rsidRPr="0099671D">
        <w:t>Federated ownership works better when the platform team supplies patterns, controls, and shared assets.</w:t>
      </w:r>
    </w:p>
    <w:p w14:paraId="32A8BA28" w14:textId="77777777" w:rsidR="0099671D" w:rsidRPr="0099671D" w:rsidRDefault="0099671D" w:rsidP="00F12160">
      <w:pPr>
        <w:pStyle w:val="ListParagraph"/>
        <w:numPr>
          <w:ilvl w:val="0"/>
          <w:numId w:val="37"/>
        </w:numPr>
      </w:pPr>
      <w:r w:rsidRPr="0099671D">
        <w:t>Governance succeeds when it removes waste and ambiguity, not only when it adds rules.</w:t>
      </w:r>
    </w:p>
    <w:p w14:paraId="0DFA6009" w14:textId="77777777" w:rsidR="0099671D" w:rsidRPr="0099671D" w:rsidRDefault="0099671D" w:rsidP="0099671D">
      <w:r w:rsidRPr="0099671D">
        <w:br w:type="page"/>
      </w:r>
    </w:p>
    <w:p w14:paraId="5942E208" w14:textId="77777777" w:rsidR="0099671D" w:rsidRPr="0099671D" w:rsidRDefault="0099671D" w:rsidP="0099671D">
      <w:pPr>
        <w:pStyle w:val="Heading1"/>
      </w:pPr>
      <w:r w:rsidRPr="0099671D">
        <w:lastRenderedPageBreak/>
        <w:t>How to Reuse These Cases in Workshops</w:t>
      </w:r>
    </w:p>
    <w:p w14:paraId="75E61F8D" w14:textId="77777777" w:rsidR="0099671D" w:rsidRPr="0099671D" w:rsidRDefault="0099671D" w:rsidP="00F12160">
      <w:pPr>
        <w:pStyle w:val="ListParagraph"/>
        <w:numPr>
          <w:ilvl w:val="0"/>
          <w:numId w:val="38"/>
        </w:numPr>
      </w:pPr>
      <w:r w:rsidRPr="0099671D">
        <w:t>Ask participants to redesign one case under a new constraint: lower cost, tighter security, fewer skills, or higher freshness.</w:t>
      </w:r>
    </w:p>
    <w:p w14:paraId="18554B7A" w14:textId="77777777" w:rsidR="0099671D" w:rsidRPr="0099671D" w:rsidRDefault="0099671D" w:rsidP="00F12160">
      <w:pPr>
        <w:pStyle w:val="ListParagraph"/>
        <w:numPr>
          <w:ilvl w:val="0"/>
          <w:numId w:val="38"/>
        </w:numPr>
      </w:pPr>
      <w:r w:rsidRPr="0099671D">
        <w:t>Have teams defend whether Direct Lake, Warehouse-first, or a hybrid pattern is appropriate and why.</w:t>
      </w:r>
    </w:p>
    <w:p w14:paraId="1B3D467D" w14:textId="77777777" w:rsidR="0099671D" w:rsidRPr="0099671D" w:rsidRDefault="0099671D" w:rsidP="00F12160">
      <w:pPr>
        <w:pStyle w:val="ListParagraph"/>
        <w:numPr>
          <w:ilvl w:val="0"/>
          <w:numId w:val="38"/>
        </w:numPr>
      </w:pPr>
      <w:r w:rsidRPr="0099671D">
        <w:t>Use the cases to practice distinguishing platform decisions from project-specific decisions.</w:t>
      </w:r>
    </w:p>
    <w:p w14:paraId="18C5E19C" w14:textId="77777777" w:rsidR="0099671D" w:rsidRPr="0099671D" w:rsidRDefault="0099671D" w:rsidP="00F12160">
      <w:pPr>
        <w:pStyle w:val="ListParagraph"/>
        <w:numPr>
          <w:ilvl w:val="0"/>
          <w:numId w:val="38"/>
        </w:numPr>
      </w:pPr>
      <w:r w:rsidRPr="0099671D">
        <w:t>Score each design against clarity, reuse, performance, governance, and economics.</w:t>
      </w:r>
    </w:p>
    <w:p w14:paraId="7A6CD9FC" w14:textId="77777777" w:rsidR="0099671D" w:rsidRPr="0099671D" w:rsidRDefault="0099671D" w:rsidP="00F12160">
      <w:pPr>
        <w:pStyle w:val="ListParagraph"/>
        <w:numPr>
          <w:ilvl w:val="0"/>
          <w:numId w:val="38"/>
        </w:numPr>
      </w:pPr>
      <w:r w:rsidRPr="0099671D">
        <w:t>Challenge teams to identify which trade-off was most responsible for the final architecture.</w:t>
      </w:r>
    </w:p>
    <w:p w14:paraId="3CF3A137" w14:textId="77777777" w:rsidR="0099671D" w:rsidRPr="0099671D" w:rsidRDefault="0099671D" w:rsidP="0099671D">
      <w:pPr>
        <w:pStyle w:val="Heading2"/>
      </w:pPr>
      <w:r w:rsidRPr="0099671D">
        <w:t>Facilitator prompts</w:t>
      </w:r>
    </w:p>
    <w:tbl>
      <w:tblPr>
        <w:tblW w:w="9450" w:type="dxa"/>
        <w:jc w:val="center"/>
        <w:tblLayout w:type="fixed"/>
        <w:tblLook w:val="04A0" w:firstRow="1" w:lastRow="0" w:firstColumn="1" w:lastColumn="0" w:noHBand="0" w:noVBand="1"/>
      </w:tblPr>
      <w:tblGrid>
        <w:gridCol w:w="3258"/>
        <w:gridCol w:w="6192"/>
      </w:tblGrid>
      <w:tr w:rsidR="0099671D" w:rsidRPr="0099671D" w14:paraId="31349E44" w14:textId="77777777" w:rsidTr="0099671D">
        <w:trPr>
          <w:jc w:val="center"/>
        </w:trPr>
        <w:tc>
          <w:tcPr>
            <w:tcW w:w="3258" w:type="dxa"/>
            <w:shd w:val="clear" w:color="auto" w:fill="D9EAF7"/>
            <w:tcMar>
              <w:top w:w="80" w:type="dxa"/>
              <w:left w:w="90" w:type="dxa"/>
              <w:bottom w:w="80" w:type="dxa"/>
              <w:right w:w="90" w:type="dxa"/>
            </w:tcMar>
            <w:hideMark/>
          </w:tcPr>
          <w:p w14:paraId="697CA0CE" w14:textId="77777777" w:rsidR="0099671D" w:rsidRPr="0099671D" w:rsidRDefault="0099671D" w:rsidP="0099671D">
            <w:r w:rsidRPr="0099671D">
              <w:rPr>
                <w:b/>
              </w:rPr>
              <w:t>Prompt</w:t>
            </w:r>
          </w:p>
        </w:tc>
        <w:tc>
          <w:tcPr>
            <w:tcW w:w="6192" w:type="dxa"/>
            <w:shd w:val="clear" w:color="auto" w:fill="D9EAF7"/>
            <w:tcMar>
              <w:top w:w="80" w:type="dxa"/>
              <w:left w:w="90" w:type="dxa"/>
              <w:bottom w:w="80" w:type="dxa"/>
              <w:right w:w="90" w:type="dxa"/>
            </w:tcMar>
            <w:hideMark/>
          </w:tcPr>
          <w:p w14:paraId="6D31F944" w14:textId="77777777" w:rsidR="0099671D" w:rsidRPr="0099671D" w:rsidRDefault="0099671D" w:rsidP="0099671D">
            <w:r w:rsidRPr="0099671D">
              <w:rPr>
                <w:b/>
              </w:rPr>
              <w:t>Purpose</w:t>
            </w:r>
          </w:p>
        </w:tc>
      </w:tr>
      <w:tr w:rsidR="0099671D" w:rsidRPr="0099671D" w14:paraId="29E82E57" w14:textId="77777777" w:rsidTr="0099671D">
        <w:trPr>
          <w:jc w:val="center"/>
        </w:trPr>
        <w:tc>
          <w:tcPr>
            <w:tcW w:w="3258" w:type="dxa"/>
            <w:tcMar>
              <w:top w:w="80" w:type="dxa"/>
              <w:left w:w="90" w:type="dxa"/>
              <w:bottom w:w="80" w:type="dxa"/>
              <w:right w:w="90" w:type="dxa"/>
            </w:tcMar>
            <w:vAlign w:val="center"/>
            <w:hideMark/>
          </w:tcPr>
          <w:p w14:paraId="4AA85438" w14:textId="77777777" w:rsidR="0099671D" w:rsidRPr="0099671D" w:rsidRDefault="0099671D" w:rsidP="0099671D">
            <w:r w:rsidRPr="0099671D">
              <w:t>What would you centralize?</w:t>
            </w:r>
          </w:p>
        </w:tc>
        <w:tc>
          <w:tcPr>
            <w:tcW w:w="6192" w:type="dxa"/>
            <w:tcMar>
              <w:top w:w="80" w:type="dxa"/>
              <w:left w:w="90" w:type="dxa"/>
              <w:bottom w:w="80" w:type="dxa"/>
              <w:right w:w="90" w:type="dxa"/>
            </w:tcMar>
            <w:vAlign w:val="center"/>
            <w:hideMark/>
          </w:tcPr>
          <w:p w14:paraId="36B3C70E" w14:textId="77777777" w:rsidR="0099671D" w:rsidRPr="0099671D" w:rsidRDefault="0099671D" w:rsidP="0099671D">
            <w:r w:rsidRPr="0099671D">
              <w:t>Reveals where shared semantics or dimensions create leverage.</w:t>
            </w:r>
          </w:p>
        </w:tc>
      </w:tr>
      <w:tr w:rsidR="0099671D" w:rsidRPr="0099671D" w14:paraId="106D6F0F" w14:textId="77777777" w:rsidTr="0099671D">
        <w:trPr>
          <w:jc w:val="center"/>
        </w:trPr>
        <w:tc>
          <w:tcPr>
            <w:tcW w:w="3258" w:type="dxa"/>
            <w:tcMar>
              <w:top w:w="80" w:type="dxa"/>
              <w:left w:w="90" w:type="dxa"/>
              <w:bottom w:w="80" w:type="dxa"/>
              <w:right w:w="90" w:type="dxa"/>
            </w:tcMar>
            <w:vAlign w:val="center"/>
            <w:hideMark/>
          </w:tcPr>
          <w:p w14:paraId="4B4699AB" w14:textId="77777777" w:rsidR="0099671D" w:rsidRPr="0099671D" w:rsidRDefault="0099671D" w:rsidP="0099671D">
            <w:r w:rsidRPr="0099671D">
              <w:t>What would you leave federated?</w:t>
            </w:r>
          </w:p>
        </w:tc>
        <w:tc>
          <w:tcPr>
            <w:tcW w:w="6192" w:type="dxa"/>
            <w:tcMar>
              <w:top w:w="80" w:type="dxa"/>
              <w:left w:w="90" w:type="dxa"/>
              <w:bottom w:w="80" w:type="dxa"/>
              <w:right w:w="90" w:type="dxa"/>
            </w:tcMar>
            <w:vAlign w:val="center"/>
            <w:hideMark/>
          </w:tcPr>
          <w:p w14:paraId="6E821BB2" w14:textId="77777777" w:rsidR="0099671D" w:rsidRPr="0099671D" w:rsidRDefault="0099671D" w:rsidP="0099671D">
            <w:r w:rsidRPr="0099671D">
              <w:t>Forces discussion of domain ownership and justified variation.</w:t>
            </w:r>
          </w:p>
        </w:tc>
      </w:tr>
      <w:tr w:rsidR="0099671D" w:rsidRPr="0099671D" w14:paraId="7D168442" w14:textId="77777777" w:rsidTr="0099671D">
        <w:trPr>
          <w:jc w:val="center"/>
        </w:trPr>
        <w:tc>
          <w:tcPr>
            <w:tcW w:w="3258" w:type="dxa"/>
            <w:tcMar>
              <w:top w:w="80" w:type="dxa"/>
              <w:left w:w="90" w:type="dxa"/>
              <w:bottom w:w="80" w:type="dxa"/>
              <w:right w:w="90" w:type="dxa"/>
            </w:tcMar>
            <w:vAlign w:val="center"/>
            <w:hideMark/>
          </w:tcPr>
          <w:p w14:paraId="514A3B6F" w14:textId="77777777" w:rsidR="0099671D" w:rsidRPr="0099671D" w:rsidRDefault="0099671D" w:rsidP="0099671D">
            <w:r w:rsidRPr="0099671D">
              <w:t>Where would you refuse Direct Lake?</w:t>
            </w:r>
          </w:p>
        </w:tc>
        <w:tc>
          <w:tcPr>
            <w:tcW w:w="6192" w:type="dxa"/>
            <w:tcMar>
              <w:top w:w="80" w:type="dxa"/>
              <w:left w:w="90" w:type="dxa"/>
              <w:bottom w:w="80" w:type="dxa"/>
              <w:right w:w="90" w:type="dxa"/>
            </w:tcMar>
            <w:vAlign w:val="center"/>
            <w:hideMark/>
          </w:tcPr>
          <w:p w14:paraId="27D6F8E0" w14:textId="77777777" w:rsidR="0099671D" w:rsidRPr="0099671D" w:rsidRDefault="0099671D" w:rsidP="0099671D">
            <w:proofErr w:type="gramStart"/>
            <w:r w:rsidRPr="0099671D">
              <w:t>Tests</w:t>
            </w:r>
            <w:proofErr w:type="gramEnd"/>
            <w:r w:rsidRPr="0099671D">
              <w:t xml:space="preserve"> whether the team understands fit, not fashion.</w:t>
            </w:r>
          </w:p>
        </w:tc>
      </w:tr>
      <w:tr w:rsidR="0099671D" w:rsidRPr="0099671D" w14:paraId="46A22683" w14:textId="77777777" w:rsidTr="0099671D">
        <w:trPr>
          <w:jc w:val="center"/>
        </w:trPr>
        <w:tc>
          <w:tcPr>
            <w:tcW w:w="3258" w:type="dxa"/>
            <w:tcMar>
              <w:top w:w="80" w:type="dxa"/>
              <w:left w:w="90" w:type="dxa"/>
              <w:bottom w:w="80" w:type="dxa"/>
              <w:right w:w="90" w:type="dxa"/>
            </w:tcMar>
            <w:vAlign w:val="center"/>
            <w:hideMark/>
          </w:tcPr>
          <w:p w14:paraId="63DCE4D7" w14:textId="77777777" w:rsidR="0099671D" w:rsidRPr="0099671D" w:rsidRDefault="0099671D" w:rsidP="0099671D">
            <w:r w:rsidRPr="0099671D">
              <w:t>What should be certified?</w:t>
            </w:r>
          </w:p>
        </w:tc>
        <w:tc>
          <w:tcPr>
            <w:tcW w:w="6192" w:type="dxa"/>
            <w:tcMar>
              <w:top w:w="80" w:type="dxa"/>
              <w:left w:w="90" w:type="dxa"/>
              <w:bottom w:w="80" w:type="dxa"/>
              <w:right w:w="90" w:type="dxa"/>
            </w:tcMar>
            <w:vAlign w:val="center"/>
            <w:hideMark/>
          </w:tcPr>
          <w:p w14:paraId="2C43F887" w14:textId="77777777" w:rsidR="0099671D" w:rsidRPr="0099671D" w:rsidRDefault="0099671D" w:rsidP="0099671D">
            <w:r w:rsidRPr="0099671D">
              <w:t xml:space="preserve">Separates business-contract assets from </w:t>
            </w:r>
            <w:proofErr w:type="gramStart"/>
            <w:r w:rsidRPr="0099671D">
              <w:t>exploratory</w:t>
            </w:r>
            <w:proofErr w:type="gramEnd"/>
            <w:r w:rsidRPr="0099671D">
              <w:t xml:space="preserve"> assets.</w:t>
            </w:r>
          </w:p>
        </w:tc>
      </w:tr>
      <w:tr w:rsidR="0099671D" w:rsidRPr="0099671D" w14:paraId="68580AC7" w14:textId="77777777" w:rsidTr="0099671D">
        <w:trPr>
          <w:jc w:val="center"/>
        </w:trPr>
        <w:tc>
          <w:tcPr>
            <w:tcW w:w="3258" w:type="dxa"/>
            <w:tcMar>
              <w:top w:w="80" w:type="dxa"/>
              <w:left w:w="90" w:type="dxa"/>
              <w:bottom w:w="80" w:type="dxa"/>
              <w:right w:w="90" w:type="dxa"/>
            </w:tcMar>
            <w:vAlign w:val="center"/>
            <w:hideMark/>
          </w:tcPr>
          <w:p w14:paraId="55AC56C4" w14:textId="77777777" w:rsidR="0099671D" w:rsidRPr="0099671D" w:rsidRDefault="0099671D" w:rsidP="0099671D">
            <w:r w:rsidRPr="0099671D">
              <w:t>What would break first under scale?</w:t>
            </w:r>
          </w:p>
        </w:tc>
        <w:tc>
          <w:tcPr>
            <w:tcW w:w="6192" w:type="dxa"/>
            <w:tcMar>
              <w:top w:w="80" w:type="dxa"/>
              <w:left w:w="90" w:type="dxa"/>
              <w:bottom w:w="80" w:type="dxa"/>
              <w:right w:w="90" w:type="dxa"/>
            </w:tcMar>
            <w:vAlign w:val="center"/>
            <w:hideMark/>
          </w:tcPr>
          <w:p w14:paraId="4F897B9D" w14:textId="77777777" w:rsidR="0099671D" w:rsidRPr="0099671D" w:rsidRDefault="0099671D" w:rsidP="0099671D">
            <w:r w:rsidRPr="0099671D">
              <w:t xml:space="preserve">Surfaces concurrency, </w:t>
            </w:r>
            <w:proofErr w:type="gramStart"/>
            <w:r w:rsidRPr="0099671D">
              <w:t>refresh</w:t>
            </w:r>
            <w:proofErr w:type="gramEnd"/>
            <w:r w:rsidRPr="0099671D">
              <w:t>, and governance weak points early.</w:t>
            </w:r>
          </w:p>
        </w:tc>
      </w:tr>
    </w:tbl>
    <w:p w14:paraId="14A25ED8" w14:textId="77777777" w:rsidR="0099671D" w:rsidRPr="0099671D" w:rsidRDefault="0099671D" w:rsidP="0099671D"/>
    <w:p w14:paraId="3348D487" w14:textId="77777777" w:rsidR="00CA190C" w:rsidRDefault="00CA190C"/>
    <w:sectPr w:rsidR="00CA1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FD7"/>
    <w:multiLevelType w:val="hybridMultilevel"/>
    <w:tmpl w:val="566E2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854F2"/>
    <w:multiLevelType w:val="hybridMultilevel"/>
    <w:tmpl w:val="0470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768E2"/>
    <w:multiLevelType w:val="hybridMultilevel"/>
    <w:tmpl w:val="CFBE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20531"/>
    <w:multiLevelType w:val="hybridMultilevel"/>
    <w:tmpl w:val="D4C4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561BC"/>
    <w:multiLevelType w:val="hybridMultilevel"/>
    <w:tmpl w:val="6AD8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15C14"/>
    <w:multiLevelType w:val="hybridMultilevel"/>
    <w:tmpl w:val="4C32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513AB"/>
    <w:multiLevelType w:val="hybridMultilevel"/>
    <w:tmpl w:val="637C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3A0B7F"/>
    <w:multiLevelType w:val="hybridMultilevel"/>
    <w:tmpl w:val="87E0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45EC4"/>
    <w:multiLevelType w:val="hybridMultilevel"/>
    <w:tmpl w:val="895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52D71"/>
    <w:multiLevelType w:val="hybridMultilevel"/>
    <w:tmpl w:val="2CB6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53A02"/>
    <w:multiLevelType w:val="hybridMultilevel"/>
    <w:tmpl w:val="33EAF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A1AD4"/>
    <w:multiLevelType w:val="hybridMultilevel"/>
    <w:tmpl w:val="E69A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B7602"/>
    <w:multiLevelType w:val="hybridMultilevel"/>
    <w:tmpl w:val="E04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85079"/>
    <w:multiLevelType w:val="hybridMultilevel"/>
    <w:tmpl w:val="FC50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E3847"/>
    <w:multiLevelType w:val="hybridMultilevel"/>
    <w:tmpl w:val="621E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760360"/>
    <w:multiLevelType w:val="hybridMultilevel"/>
    <w:tmpl w:val="6F82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B6729"/>
    <w:multiLevelType w:val="hybridMultilevel"/>
    <w:tmpl w:val="C3B4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C701D"/>
    <w:multiLevelType w:val="hybridMultilevel"/>
    <w:tmpl w:val="9E9C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F96D10"/>
    <w:multiLevelType w:val="hybridMultilevel"/>
    <w:tmpl w:val="933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8591D"/>
    <w:multiLevelType w:val="hybridMultilevel"/>
    <w:tmpl w:val="048C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9162B"/>
    <w:multiLevelType w:val="hybridMultilevel"/>
    <w:tmpl w:val="5924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91BBB"/>
    <w:multiLevelType w:val="hybridMultilevel"/>
    <w:tmpl w:val="29A2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E61BB"/>
    <w:multiLevelType w:val="hybridMultilevel"/>
    <w:tmpl w:val="FB6C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6F74F3"/>
    <w:multiLevelType w:val="hybridMultilevel"/>
    <w:tmpl w:val="CA4A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9B1A7B"/>
    <w:multiLevelType w:val="hybridMultilevel"/>
    <w:tmpl w:val="1018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23711A"/>
    <w:multiLevelType w:val="hybridMultilevel"/>
    <w:tmpl w:val="928A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3193C"/>
    <w:multiLevelType w:val="hybridMultilevel"/>
    <w:tmpl w:val="787E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5577C"/>
    <w:multiLevelType w:val="hybridMultilevel"/>
    <w:tmpl w:val="E63C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4E76F2"/>
    <w:multiLevelType w:val="hybridMultilevel"/>
    <w:tmpl w:val="DFD8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F447E"/>
    <w:multiLevelType w:val="hybridMultilevel"/>
    <w:tmpl w:val="AAC0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733C5"/>
    <w:multiLevelType w:val="hybridMultilevel"/>
    <w:tmpl w:val="82C0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9E5C47"/>
    <w:multiLevelType w:val="hybridMultilevel"/>
    <w:tmpl w:val="B5C4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A5AE7"/>
    <w:multiLevelType w:val="hybridMultilevel"/>
    <w:tmpl w:val="5880A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FF191C"/>
    <w:multiLevelType w:val="hybridMultilevel"/>
    <w:tmpl w:val="F760C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FC010F"/>
    <w:multiLevelType w:val="hybridMultilevel"/>
    <w:tmpl w:val="79C2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A3C95"/>
    <w:multiLevelType w:val="hybridMultilevel"/>
    <w:tmpl w:val="BBA8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06423A"/>
    <w:multiLevelType w:val="hybridMultilevel"/>
    <w:tmpl w:val="B660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5328A0"/>
    <w:multiLevelType w:val="hybridMultilevel"/>
    <w:tmpl w:val="8CB8D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218241">
    <w:abstractNumId w:val="33"/>
  </w:num>
  <w:num w:numId="2" w16cid:durableId="799424063">
    <w:abstractNumId w:val="19"/>
  </w:num>
  <w:num w:numId="3" w16cid:durableId="996498513">
    <w:abstractNumId w:val="29"/>
  </w:num>
  <w:num w:numId="4" w16cid:durableId="617294885">
    <w:abstractNumId w:val="17"/>
  </w:num>
  <w:num w:numId="5" w16cid:durableId="662587287">
    <w:abstractNumId w:val="16"/>
  </w:num>
  <w:num w:numId="6" w16cid:durableId="277102712">
    <w:abstractNumId w:val="37"/>
  </w:num>
  <w:num w:numId="7" w16cid:durableId="1816994896">
    <w:abstractNumId w:val="28"/>
  </w:num>
  <w:num w:numId="8" w16cid:durableId="1147015588">
    <w:abstractNumId w:val="36"/>
  </w:num>
  <w:num w:numId="9" w16cid:durableId="1062169083">
    <w:abstractNumId w:val="6"/>
  </w:num>
  <w:num w:numId="10" w16cid:durableId="1881016428">
    <w:abstractNumId w:val="25"/>
  </w:num>
  <w:num w:numId="11" w16cid:durableId="1575236535">
    <w:abstractNumId w:val="15"/>
  </w:num>
  <w:num w:numId="12" w16cid:durableId="1720855466">
    <w:abstractNumId w:val="22"/>
  </w:num>
  <w:num w:numId="13" w16cid:durableId="891380858">
    <w:abstractNumId w:val="27"/>
  </w:num>
  <w:num w:numId="14" w16cid:durableId="2104186011">
    <w:abstractNumId w:val="1"/>
  </w:num>
  <w:num w:numId="15" w16cid:durableId="430518073">
    <w:abstractNumId w:val="26"/>
  </w:num>
  <w:num w:numId="16" w16cid:durableId="1718164582">
    <w:abstractNumId w:val="14"/>
  </w:num>
  <w:num w:numId="17" w16cid:durableId="992223449">
    <w:abstractNumId w:val="24"/>
  </w:num>
  <w:num w:numId="18" w16cid:durableId="383216035">
    <w:abstractNumId w:val="32"/>
  </w:num>
  <w:num w:numId="19" w16cid:durableId="1487547278">
    <w:abstractNumId w:val="10"/>
  </w:num>
  <w:num w:numId="20" w16cid:durableId="1769429071">
    <w:abstractNumId w:val="12"/>
  </w:num>
  <w:num w:numId="21" w16cid:durableId="330647176">
    <w:abstractNumId w:val="2"/>
  </w:num>
  <w:num w:numId="22" w16cid:durableId="1929265171">
    <w:abstractNumId w:val="23"/>
  </w:num>
  <w:num w:numId="23" w16cid:durableId="697659446">
    <w:abstractNumId w:val="5"/>
  </w:num>
  <w:num w:numId="24" w16cid:durableId="1099448801">
    <w:abstractNumId w:val="3"/>
  </w:num>
  <w:num w:numId="25" w16cid:durableId="967391933">
    <w:abstractNumId w:val="7"/>
  </w:num>
  <w:num w:numId="26" w16cid:durableId="1755929151">
    <w:abstractNumId w:val="34"/>
  </w:num>
  <w:num w:numId="27" w16cid:durableId="1252081210">
    <w:abstractNumId w:val="35"/>
  </w:num>
  <w:num w:numId="28" w16cid:durableId="1790735058">
    <w:abstractNumId w:val="11"/>
  </w:num>
  <w:num w:numId="29" w16cid:durableId="168910190">
    <w:abstractNumId w:val="0"/>
  </w:num>
  <w:num w:numId="30" w16cid:durableId="823863487">
    <w:abstractNumId w:val="31"/>
  </w:num>
  <w:num w:numId="31" w16cid:durableId="1906331250">
    <w:abstractNumId w:val="13"/>
  </w:num>
  <w:num w:numId="32" w16cid:durableId="908612643">
    <w:abstractNumId w:val="4"/>
  </w:num>
  <w:num w:numId="33" w16cid:durableId="1445153467">
    <w:abstractNumId w:val="9"/>
  </w:num>
  <w:num w:numId="34" w16cid:durableId="812908738">
    <w:abstractNumId w:val="20"/>
  </w:num>
  <w:num w:numId="35" w16cid:durableId="500508453">
    <w:abstractNumId w:val="30"/>
  </w:num>
  <w:num w:numId="36" w16cid:durableId="1863591789">
    <w:abstractNumId w:val="21"/>
  </w:num>
  <w:num w:numId="37" w16cid:durableId="1359888585">
    <w:abstractNumId w:val="8"/>
  </w:num>
  <w:num w:numId="38" w16cid:durableId="1228948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1D"/>
    <w:rsid w:val="0099671D"/>
    <w:rsid w:val="00CA190C"/>
    <w:rsid w:val="00D8024E"/>
    <w:rsid w:val="00F12160"/>
    <w:rsid w:val="00F1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BC95"/>
  <w15:chartTrackingRefBased/>
  <w15:docId w15:val="{EB888177-88D9-44FD-A382-D3D2769A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71D"/>
  </w:style>
  <w:style w:type="paragraph" w:styleId="Heading1">
    <w:name w:val="heading 1"/>
    <w:basedOn w:val="Normal"/>
    <w:next w:val="Normal"/>
    <w:link w:val="Heading1Char"/>
    <w:uiPriority w:val="9"/>
    <w:qFormat/>
    <w:rsid w:val="00996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71D"/>
    <w:rPr>
      <w:rFonts w:eastAsiaTheme="majorEastAsia" w:cstheme="majorBidi"/>
      <w:color w:val="272727" w:themeColor="text1" w:themeTint="D8"/>
    </w:rPr>
  </w:style>
  <w:style w:type="paragraph" w:styleId="Title">
    <w:name w:val="Title"/>
    <w:basedOn w:val="Normal"/>
    <w:next w:val="Normal"/>
    <w:link w:val="TitleChar"/>
    <w:uiPriority w:val="10"/>
    <w:qFormat/>
    <w:rsid w:val="00996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71D"/>
    <w:pPr>
      <w:spacing w:before="160"/>
      <w:jc w:val="center"/>
    </w:pPr>
    <w:rPr>
      <w:i/>
      <w:iCs/>
      <w:color w:val="404040" w:themeColor="text1" w:themeTint="BF"/>
    </w:rPr>
  </w:style>
  <w:style w:type="character" w:customStyle="1" w:styleId="QuoteChar">
    <w:name w:val="Quote Char"/>
    <w:basedOn w:val="DefaultParagraphFont"/>
    <w:link w:val="Quote"/>
    <w:uiPriority w:val="29"/>
    <w:rsid w:val="0099671D"/>
    <w:rPr>
      <w:i/>
      <w:iCs/>
      <w:color w:val="404040" w:themeColor="text1" w:themeTint="BF"/>
    </w:rPr>
  </w:style>
  <w:style w:type="paragraph" w:styleId="ListParagraph">
    <w:name w:val="List Paragraph"/>
    <w:basedOn w:val="Normal"/>
    <w:uiPriority w:val="34"/>
    <w:qFormat/>
    <w:rsid w:val="0099671D"/>
    <w:pPr>
      <w:ind w:left="720"/>
      <w:contextualSpacing/>
    </w:pPr>
  </w:style>
  <w:style w:type="character" w:styleId="IntenseEmphasis">
    <w:name w:val="Intense Emphasis"/>
    <w:basedOn w:val="DefaultParagraphFont"/>
    <w:uiPriority w:val="21"/>
    <w:qFormat/>
    <w:rsid w:val="0099671D"/>
    <w:rPr>
      <w:i/>
      <w:iCs/>
      <w:color w:val="0F4761" w:themeColor="accent1" w:themeShade="BF"/>
    </w:rPr>
  </w:style>
  <w:style w:type="paragraph" w:styleId="IntenseQuote">
    <w:name w:val="Intense Quote"/>
    <w:basedOn w:val="Normal"/>
    <w:next w:val="Normal"/>
    <w:link w:val="IntenseQuoteChar"/>
    <w:uiPriority w:val="30"/>
    <w:qFormat/>
    <w:rsid w:val="00996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71D"/>
    <w:rPr>
      <w:i/>
      <w:iCs/>
      <w:color w:val="0F4761" w:themeColor="accent1" w:themeShade="BF"/>
    </w:rPr>
  </w:style>
  <w:style w:type="character" w:styleId="IntenseReference">
    <w:name w:val="Intense Reference"/>
    <w:basedOn w:val="DefaultParagraphFont"/>
    <w:uiPriority w:val="32"/>
    <w:qFormat/>
    <w:rsid w:val="00996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3525</Words>
  <Characters>20094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Deckler</dc:creator>
  <cp:keywords/>
  <dc:description/>
  <cp:lastModifiedBy>Greg Deckler</cp:lastModifiedBy>
  <cp:revision>1</cp:revision>
  <dcterms:created xsi:type="dcterms:W3CDTF">2026-04-15T00:33:00Z</dcterms:created>
  <dcterms:modified xsi:type="dcterms:W3CDTF">2026-04-15T00:49:00Z</dcterms:modified>
</cp:coreProperties>
</file>