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An example configuration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exports.config =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// The address of a running selenium server.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seleniumAddress: 'http://localhost:4444/wd/hub',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// Capabilities to be passed to the webdriver instance.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capabilities: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browserName: 'chrome'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 Spec patterns are relative to the configuration file location passed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 to protractor (in this example conf.js).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// They may include glob patterns.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specs: ['example-spec.js'],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FC86BAF-F956-4CE7-AAF1-85584B82EFCA}"/>
</file>

<file path=customXml/itemProps2.xml><?xml version="1.0" encoding="utf-8"?>
<ds:datastoreItem xmlns:ds="http://schemas.openxmlformats.org/officeDocument/2006/customXml" ds:itemID="{9CD66474-C40D-46F4-AEE5-83F8ECFD2930}"/>
</file>

<file path=customXml/itemProps3.xml><?xml version="1.0" encoding="utf-8"?>
<ds:datastoreItem xmlns:ds="http://schemas.openxmlformats.org/officeDocument/2006/customXml" ds:itemID="{8387E0EF-5241-4525-B19E-CCB761025DC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