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62731" w14:textId="77777777" w:rsidR="004E6E05" w:rsidRDefault="004E6E05">
      <w:bookmarkStart w:id="0" w:name="_GoBack"/>
      <w:bookmarkEnd w:id="0"/>
    </w:p>
    <w:p w14:paraId="77FAF6D1" w14:textId="77777777" w:rsidR="004E6E05" w:rsidRDefault="004E6E05"/>
    <w:p w14:paraId="4168E9EB" w14:textId="77777777" w:rsidR="004E6E05" w:rsidRDefault="004E6E05"/>
    <w:p w14:paraId="76A235A9" w14:textId="77777777" w:rsidR="004E6E05" w:rsidRDefault="004E6E05"/>
    <w:p w14:paraId="56AB3ACD" w14:textId="3F04B63E" w:rsidR="004E6E05" w:rsidRDefault="003375A1" w:rsidP="004E6E05">
      <w:pPr>
        <w:pStyle w:val="Title"/>
      </w:pPr>
      <w:r>
        <w:t>Q</w:t>
      </w:r>
      <w:r w:rsidR="004E6E05">
        <w:t>3 Strategy</w:t>
      </w:r>
    </w:p>
    <w:p w14:paraId="3B7A0298" w14:textId="77777777" w:rsidR="00AE0053" w:rsidRDefault="004E6E05" w:rsidP="004E6E05">
      <w:pPr>
        <w:pStyle w:val="Subtitle"/>
      </w:pPr>
      <w:r>
        <w:t xml:space="preserve">Contoso Global </w:t>
      </w:r>
    </w:p>
    <w:p w14:paraId="5DB84CE9" w14:textId="6CC40D6D" w:rsidR="00AE0053" w:rsidRDefault="00AE0053" w:rsidP="00AE0053">
      <w:r w:rsidRPr="00AE0053">
        <w:t xml:space="preserve">Garth </w:t>
      </w:r>
      <w:r>
        <w:t>Fort</w:t>
      </w:r>
      <w:r w:rsidR="00542F34">
        <w:t xml:space="preserve"> </w:t>
      </w:r>
    </w:p>
    <w:p w14:paraId="1F1E6982" w14:textId="026B66A2" w:rsidR="004E6E05" w:rsidRDefault="004E6E05" w:rsidP="004E6E05">
      <w:pPr>
        <w:pStyle w:val="Subtitle"/>
      </w:pPr>
    </w:p>
    <w:p w14:paraId="4743034F" w14:textId="4743034F" w:rsidR="3735FEBC" w:rsidRDefault="3735FEBC"/>
    <w:p w14:paraId="1EA45F71" w14:textId="1EA45F71" w:rsidR="3735FEBC" w:rsidRDefault="3735FEBC"/>
    <w:p w14:paraId="57081F64" w14:textId="57081F64" w:rsidR="3735FEBC" w:rsidRDefault="3735FEBC"/>
    <w:p w14:paraId="7060ACEF" w14:textId="7060ACEF" w:rsidR="3735FEBC" w:rsidRDefault="3735FEBC"/>
    <w:p w14:paraId="0B4424EE" w14:textId="0B4424EE" w:rsidR="3735FEBC" w:rsidRDefault="3735FEBC"/>
    <w:p w14:paraId="15CC5118" w14:textId="15CC5118" w:rsidR="3735FEBC" w:rsidRDefault="3735FEBC"/>
    <w:p w14:paraId="2507F9DA" w14:textId="2507F9DA" w:rsidR="3735FEBC" w:rsidRDefault="3735FEBC"/>
    <w:p w14:paraId="3A742107" w14:textId="3A742107" w:rsidR="3735FEBC" w:rsidRDefault="3735FEBC"/>
    <w:p w14:paraId="5C2C4D3F" w14:textId="5C2C4D3F" w:rsidR="3735FEBC" w:rsidRDefault="3735FEBC"/>
    <w:p w14:paraId="29B4430E" w14:textId="29B4430E" w:rsidR="3735FEBC" w:rsidRDefault="3735FEBC"/>
    <w:p w14:paraId="7E5C105E" w14:textId="77777777" w:rsidR="00130675" w:rsidRDefault="00071830">
      <w:r>
        <w:lastRenderedPageBreak/>
        <w:t xml:space="preserve">This is a working reference document for use by the project team. Please add or reply to comments where you have changes, queries, or action items. Not necessary to use track changes. </w:t>
      </w:r>
    </w:p>
    <w:p w14:paraId="2CECDEB6" w14:textId="77777777" w:rsidR="00130675" w:rsidRDefault="00071830">
      <w:pPr>
        <w:pStyle w:val="BlockText"/>
      </w:pPr>
      <w:r>
        <w:rPr>
          <w:color w:val="EB4B47" w:themeColor="accent1"/>
        </w:rPr>
        <w:t>Note</w:t>
      </w:r>
      <w:r>
        <w:t xml:space="preserve">: Please don’t update local copies of this document. Remember, we can all work in the document at the same time when it’s posted to SharePoint, so there’s no reason to have to work in additional </w:t>
      </w:r>
      <w:commentRangeStart w:id="1"/>
      <w:r>
        <w:t>copies</w:t>
      </w:r>
      <w:commentRangeEnd w:id="1"/>
      <w:r>
        <w:rPr>
          <w:rStyle w:val="CommentReference"/>
          <w:rFonts w:asciiTheme="minorHAnsi" w:eastAsiaTheme="minorHAnsi" w:hAnsiTheme="minorHAnsi"/>
          <w:iCs w:val="0"/>
        </w:rPr>
        <w:commentReference w:id="1"/>
      </w:r>
      <w:r>
        <w:t>.</w:t>
      </w:r>
    </w:p>
    <w:p w14:paraId="1628A9A3" w14:textId="5A701595" w:rsidR="00130675" w:rsidRDefault="004E6E05">
      <w:pPr>
        <w:pStyle w:val="Heading1"/>
        <w:spacing w:before="960"/>
      </w:pPr>
      <w:r>
        <w:t>Executive Summary</w:t>
      </w:r>
    </w:p>
    <w:p w14:paraId="31008A90" w14:textId="1596DA99" w:rsidR="00130675" w:rsidRDefault="00071830">
      <w:r>
        <w:t xml:space="preserve">Develop packaging design and content for our product launch that reaches customers effectively in both physical and virtual storefronts. </w:t>
      </w:r>
    </w:p>
    <w:p w14:paraId="7CD08090" w14:textId="77777777" w:rsidR="00130675" w:rsidRDefault="00071830">
      <w:r>
        <w:t>Scope will include one core package design with minor modifications only for the three product versions.  Final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582"/>
        <w:gridCol w:w="5338"/>
      </w:tblGrid>
      <w:tr w:rsidR="00130675" w14:paraId="295250FA"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77777777" w:rsidR="00130675" w:rsidRDefault="00071830">
            <w:pPr>
              <w:rPr>
                <w:b w:val="0"/>
              </w:rPr>
            </w:pPr>
            <w:r>
              <w:rPr>
                <w:b w:val="0"/>
              </w:rPr>
              <w:t xml:space="preserve">Toby Nixon </w:t>
            </w:r>
          </w:p>
        </w:tc>
        <w:tc>
          <w:tcPr>
            <w:tcW w:w="3370" w:type="pct"/>
          </w:tcPr>
          <w:p w14:paraId="2AD78692" w14:textId="77777777" w:rsidR="00130675" w:rsidRDefault="00071830">
            <w:pPr>
              <w:cnfStyle w:val="000000100000" w:firstRow="0" w:lastRow="0" w:firstColumn="0" w:lastColumn="0" w:oddVBand="0" w:evenVBand="0" w:oddHBand="1" w:evenHBand="0" w:firstRowFirstColumn="0" w:firstRowLastColumn="0" w:lastRowFirstColumn="0" w:lastRowLastColumn="0"/>
            </w:pPr>
            <w:r>
              <w:t>Senior Product Manager, Co-Project Lead</w:t>
            </w:r>
          </w:p>
        </w:tc>
      </w:tr>
      <w:tr w:rsidR="00130675" w14:paraId="68141F4F"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55F95AAA" w14:textId="77777777" w:rsidR="00130675" w:rsidRDefault="00071830">
            <w:pPr>
              <w:rPr>
                <w:b w:val="0"/>
              </w:rPr>
            </w:pPr>
            <w:r>
              <w:rPr>
                <w:b w:val="0"/>
              </w:rPr>
              <w:t xml:space="preserve">Yukari </w:t>
            </w:r>
            <w:proofErr w:type="spellStart"/>
            <w:r>
              <w:rPr>
                <w:b w:val="0"/>
              </w:rPr>
              <w:t>Kemmotsu</w:t>
            </w:r>
            <w:proofErr w:type="spellEnd"/>
            <w:r>
              <w:rPr>
                <w:b w:val="0"/>
              </w:rPr>
              <w:t xml:space="preserve"> </w:t>
            </w:r>
          </w:p>
        </w:tc>
        <w:tc>
          <w:tcPr>
            <w:tcW w:w="3370" w:type="pct"/>
          </w:tcPr>
          <w:p w14:paraId="5A180F69" w14:textId="77777777" w:rsidR="00130675" w:rsidRDefault="00071830">
            <w:pPr>
              <w:cnfStyle w:val="000000000000" w:firstRow="0" w:lastRow="0" w:firstColumn="0" w:lastColumn="0" w:oddVBand="0" w:evenVBand="0" w:oddHBand="0" w:evenHBand="0" w:firstRowFirstColumn="0" w:firstRowLastColumn="0" w:lastRowFirstColumn="0" w:lastRowLastColumn="0"/>
            </w:pPr>
            <w:r>
              <w:t>Product Manager, Co-Project Lead</w:t>
            </w:r>
          </w:p>
        </w:tc>
      </w:tr>
      <w:tr w:rsidR="00130675" w14:paraId="141FA4F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77777777" w:rsidR="00130675" w:rsidRDefault="00DD2985">
            <w:pPr>
              <w:rPr>
                <w:b w:val="0"/>
              </w:rPr>
            </w:pPr>
            <w:r>
              <w:rPr>
                <w:b w:val="0"/>
              </w:rPr>
              <w:t>Chris Hill</w:t>
            </w:r>
            <w:r w:rsidR="00071830">
              <w:rPr>
                <w:b w:val="0"/>
              </w:rPr>
              <w:t xml:space="preserve"> </w:t>
            </w:r>
          </w:p>
        </w:tc>
        <w:tc>
          <w:tcPr>
            <w:tcW w:w="3370" w:type="pct"/>
          </w:tcPr>
          <w:p w14:paraId="562CEA26"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 Designer</w:t>
            </w:r>
          </w:p>
        </w:tc>
      </w:tr>
      <w:tr w:rsidR="00130675" w14:paraId="5E2856E2" w14:textId="77777777" w:rsidTr="00130675">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77777777" w:rsidR="00130675" w:rsidRDefault="00071830">
            <w:pPr>
              <w:rPr>
                <w:b w:val="0"/>
              </w:rPr>
            </w:pPr>
            <w:r>
              <w:rPr>
                <w:b w:val="0"/>
              </w:rPr>
              <w:t xml:space="preserve">Zac Woodall </w:t>
            </w:r>
          </w:p>
        </w:tc>
        <w:tc>
          <w:tcPr>
            <w:tcW w:w="3370" w:type="pct"/>
          </w:tcPr>
          <w:p w14:paraId="4CD3386C" w14:textId="77777777" w:rsidR="00130675" w:rsidRDefault="00071830">
            <w:pPr>
              <w:cnfStyle w:val="000000000000" w:firstRow="0" w:lastRow="0" w:firstColumn="0" w:lastColumn="0" w:oddVBand="0" w:evenVBand="0" w:oddHBand="0" w:evenHBand="0" w:firstRowFirstColumn="0" w:firstRowLastColumn="0" w:lastRowFirstColumn="0" w:lastRowLastColumn="0"/>
            </w:pPr>
            <w:r>
              <w:t>Graphic Designer</w:t>
            </w:r>
          </w:p>
        </w:tc>
      </w:tr>
      <w:tr w:rsidR="00130675" w14:paraId="5EEC5D65"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77777777" w:rsidR="00130675" w:rsidRDefault="00071830">
            <w:pPr>
              <w:rPr>
                <w:b w:val="0"/>
              </w:rPr>
            </w:pPr>
            <w:r>
              <w:rPr>
                <w:b w:val="0"/>
              </w:rPr>
              <w:t xml:space="preserve">Karina Leal </w:t>
            </w:r>
          </w:p>
        </w:tc>
        <w:tc>
          <w:tcPr>
            <w:tcW w:w="3370" w:type="pct"/>
          </w:tcPr>
          <w:p w14:paraId="49F88AA9" w14:textId="77777777" w:rsidR="00130675" w:rsidRDefault="00071830">
            <w:pPr>
              <w:cnfStyle w:val="000000100000" w:firstRow="0" w:lastRow="0" w:firstColumn="0" w:lastColumn="0" w:oddVBand="0" w:evenVBand="0" w:oddHBand="1" w:evenHBand="0" w:firstRowFirstColumn="0" w:firstRowLastColumn="0" w:lastRowFirstColumn="0" w:lastRowLastColumn="0"/>
            </w:pPr>
            <w:r>
              <w:t>Channel Marketing Manager</w:t>
            </w:r>
          </w:p>
        </w:tc>
      </w:tr>
      <w:tr w:rsidR="00130675" w14:paraId="5C7CDE18"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2CC7CA07" w14:textId="77777777" w:rsidR="00130675" w:rsidRDefault="00071830">
            <w:pPr>
              <w:rPr>
                <w:b w:val="0"/>
              </w:rPr>
            </w:pPr>
            <w:r>
              <w:rPr>
                <w:b w:val="0"/>
              </w:rPr>
              <w:t xml:space="preserve">Annie Herriman </w:t>
            </w:r>
          </w:p>
        </w:tc>
        <w:tc>
          <w:tcPr>
            <w:tcW w:w="3370" w:type="pct"/>
          </w:tcPr>
          <w:p w14:paraId="079E3C53" w14:textId="77777777" w:rsidR="00130675" w:rsidRDefault="00071830">
            <w:pPr>
              <w:cnfStyle w:val="000000000000" w:firstRow="0" w:lastRow="0" w:firstColumn="0" w:lastColumn="0" w:oddVBand="0" w:evenVBand="0" w:oddHBand="0" w:evenHBand="0" w:firstRowFirstColumn="0" w:firstRowLastColumn="0" w:lastRowFirstColumn="0" w:lastRowLastColumn="0"/>
            </w:pPr>
            <w:r>
              <w:t>Media Manager</w:t>
            </w:r>
          </w:p>
        </w:tc>
      </w:tr>
      <w:tr w:rsidR="00130675" w14:paraId="49C5624C"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D61236C" w14:textId="77777777" w:rsidR="00130675" w:rsidRDefault="00071830">
            <w:pPr>
              <w:rPr>
                <w:b w:val="0"/>
              </w:rPr>
            </w:pPr>
            <w:r>
              <w:rPr>
                <w:b w:val="0"/>
              </w:rPr>
              <w:t xml:space="preserve">Chloe </w:t>
            </w:r>
            <w:proofErr w:type="spellStart"/>
            <w:r>
              <w:rPr>
                <w:b w:val="0"/>
              </w:rPr>
              <w:t>Brussard</w:t>
            </w:r>
            <w:proofErr w:type="spellEnd"/>
            <w:r>
              <w:rPr>
                <w:b w:val="0"/>
              </w:rPr>
              <w:t xml:space="preserve"> </w:t>
            </w:r>
          </w:p>
        </w:tc>
        <w:tc>
          <w:tcPr>
            <w:tcW w:w="3370" w:type="pct"/>
          </w:tcPr>
          <w:p w14:paraId="5298C4DE" w14:textId="77777777" w:rsidR="00130675" w:rsidRDefault="00071830">
            <w:pPr>
              <w:cnfStyle w:val="000000100000" w:firstRow="0" w:lastRow="0" w:firstColumn="0" w:lastColumn="0" w:oddVBand="0" w:evenVBand="0" w:oddHBand="1" w:evenHBand="0" w:firstRowFirstColumn="0" w:firstRowLastColumn="0" w:lastRowFirstColumn="0" w:lastRowLastColumn="0"/>
            </w:pPr>
            <w:r>
              <w:t>Research Project Manager</w:t>
            </w:r>
          </w:p>
        </w:tc>
      </w:tr>
      <w:tr w:rsidR="00130675" w14:paraId="00669AD4"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3458DBCC" w14:textId="77777777" w:rsidR="00130675" w:rsidRDefault="00071830">
            <w:pPr>
              <w:spacing w:before="0" w:after="240" w:line="288" w:lineRule="auto"/>
            </w:pPr>
            <w:r>
              <w:t xml:space="preserve">Alistair </w:t>
            </w:r>
            <w:proofErr w:type="spellStart"/>
            <w:r>
              <w:t>Speirs</w:t>
            </w:r>
            <w:proofErr w:type="spellEnd"/>
            <w:r>
              <w:t xml:space="preserve"> </w:t>
            </w:r>
          </w:p>
        </w:tc>
        <w:tc>
          <w:tcPr>
            <w:tcW w:w="3370" w:type="pct"/>
          </w:tcPr>
          <w:p w14:paraId="4FF4E0F3" w14:textId="77777777" w:rsidR="00130675" w:rsidRDefault="00071830">
            <w:pPr>
              <w:spacing w:before="0" w:after="240" w:line="288" w:lineRule="auto"/>
              <w:cnfStyle w:val="000000000000" w:firstRow="0" w:lastRow="0" w:firstColumn="0" w:lastColumn="0" w:oddVBand="0" w:evenVBand="0" w:oddHBand="0" w:evenHBand="0" w:firstRowFirstColumn="0" w:firstRowLastColumn="0" w:lastRowFirstColumn="0" w:lastRowLastColumn="0"/>
            </w:pPr>
            <w:r>
              <w:t>Account Executive</w:t>
            </w:r>
          </w:p>
        </w:tc>
      </w:tr>
    </w:tbl>
    <w:p w14:paraId="7B4E749A" w14:textId="77777777" w:rsidR="00130675" w:rsidRDefault="00071830">
      <w:pPr>
        <w:pStyle w:val="Heading1"/>
      </w:pPr>
      <w:r>
        <w:lastRenderedPageBreak/>
        <w:t>Milestones</w:t>
      </w:r>
    </w:p>
    <w:tbl>
      <w:tblPr>
        <w:tblStyle w:val="LightShading"/>
        <w:tblW w:w="0" w:type="auto"/>
        <w:tblLook w:val="04A0" w:firstRow="1" w:lastRow="0" w:firstColumn="1" w:lastColumn="0" w:noHBand="0" w:noVBand="1"/>
      </w:tblPr>
      <w:tblGrid>
        <w:gridCol w:w="1410"/>
        <w:gridCol w:w="3062"/>
        <w:gridCol w:w="1608"/>
        <w:gridCol w:w="1840"/>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 xml:space="preserve">Completion </w:t>
            </w:r>
            <w:commentRangeStart w:id="2"/>
            <w:r>
              <w:t>Date</w:t>
            </w:r>
            <w:commentRangeEnd w:id="2"/>
            <w:r>
              <w:rPr>
                <w:rStyle w:val="CommentReference"/>
              </w:rPr>
              <w:commentReference w:id="2"/>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0071830">
      <w:pPr>
        <w:pStyle w:val="Heading1"/>
      </w:pPr>
      <w:commentRangeStart w:id="3"/>
      <w:r>
        <w:t>Goals</w:t>
      </w:r>
      <w:commentRangeEnd w:id="3"/>
      <w:r>
        <w:rPr>
          <w:rStyle w:val="CommentReference"/>
          <w:rFonts w:asciiTheme="minorHAnsi" w:eastAsiaTheme="minorHAnsi" w:hAnsiTheme="minorHAnsi" w:cstheme="minorBidi"/>
          <w:bCs w:val="0"/>
          <w:caps w:val="0"/>
          <w:color w:val="595959" w:themeColor="text1"/>
        </w:rPr>
        <w:commentReference w:id="3"/>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EB4B47"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129510F5" w14:textId="16017BDC" w:rsidR="00130675" w:rsidRDefault="00071830" w:rsidP="00AE0053">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sectPr w:rsidR="00130675">
      <w:headerReference w:type="default" r:id="rId17"/>
      <w:footerReference w:type="default" r:id="rId18"/>
      <w:pgSz w:w="12240" w:h="15840" w:code="1"/>
      <w:pgMar w:top="1440" w:right="1440" w:bottom="1440" w:left="288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by Nixon" w:date="2012-01-23T21:13:00Z" w:initials="TN">
    <w:p w14:paraId="57D829CA" w14:textId="77777777" w:rsidR="00130675" w:rsidRDefault="00071830">
      <w:pPr>
        <w:pStyle w:val="CommentText"/>
      </w:pPr>
      <w:r>
        <w:rPr>
          <w:rStyle w:val="CommentReference"/>
        </w:rPr>
        <w:annotationRef/>
      </w:r>
      <w:r>
        <w:t>If you work offline and save your changes to the document, remember that the document will automatically sync the next time you connect.</w:t>
      </w:r>
    </w:p>
  </w:comment>
  <w:comment w:id="2" w:author="Toby Nixon" w:date="2012-01-24T11:45:00Z" w:initials="TN">
    <w:p w14:paraId="1AC816A9" w14:textId="77777777" w:rsidR="00130675" w:rsidRDefault="00071830">
      <w:pPr>
        <w:pStyle w:val="CommentText"/>
      </w:pPr>
      <w:r>
        <w:rPr>
          <w:rStyle w:val="CommentReference"/>
        </w:rPr>
        <w:annotationRef/>
      </w:r>
      <w:r>
        <w:t>We’ve got our budget set as you all know, but we need cost data going forward to help determine materials and printing/production options. Does anyone have this on their radar?</w:t>
      </w:r>
    </w:p>
  </w:comment>
  <w:comment w:id="3" w:author="Yukari Kemmatsu" w:date="2012-02-02T13:06:00Z" w:initials="YK">
    <w:p w14:paraId="091A0792" w14:textId="77777777" w:rsidR="00130675" w:rsidRDefault="00071830">
      <w:pPr>
        <w:pStyle w:val="CommentText"/>
      </w:pPr>
      <w:r>
        <w:rPr>
          <w:rStyle w:val="CommentReference"/>
        </w:rPr>
        <w:annotationRef/>
      </w:r>
      <w:r>
        <w:t>This is great. We need this type of inspiration for brainstorming and for buy-in from other teams. But can we get more specifics here that we can use to give Paul and Zac more tangible direction? Chloe?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D829CA" w15:done="0"/>
  <w15:commentEx w15:paraId="1AC816A9" w15:done="0"/>
  <w15:commentEx w15:paraId="091A07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59CEC" w14:textId="77777777" w:rsidR="003D597B" w:rsidRDefault="003D597B">
      <w:pPr>
        <w:spacing w:after="0" w:line="240" w:lineRule="auto"/>
      </w:pPr>
      <w:r>
        <w:separator/>
      </w:r>
    </w:p>
  </w:endnote>
  <w:endnote w:type="continuationSeparator" w:id="0">
    <w:p w14:paraId="2C6DD3A4" w14:textId="77777777" w:rsidR="003D597B" w:rsidRDefault="003D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8F2CF" w14:textId="77777777"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3375A1">
      <w:rPr>
        <w:noProof/>
      </w:rPr>
      <w:t>2</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w14:anchorId="02E1BCAD">
            <v:group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McOIUa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QDMEA&#10;AADaAAAADwAAAGRycy9kb3ducmV2LnhtbESPT4vCMBTE78J+h/AW9qapK4hUo4iy4M31D3h9Nq9N&#10;tXkpTWy7334jCB6HmfkNs1j1thItNb50rGA8SkAQZ06XXCg4n36GMxA+IGusHJOCP/KwWn4MFphq&#10;1/GB2mMoRISwT1GBCaFOpfSZIYt+5Gri6OWusRiibAqpG+wi3FbyO0mm0mLJccFgTRtD2f34sAr2&#10;p3Z7voTtbfJ77646r/fmVuRKfX326zmIQH14h1/tnVYwg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C0AzBAAAA2gAAAA8AAAAAAAAAAAAAAAAAmAIAAGRycy9kb3du&#10;cmV2LnhtbFBLBQYAAAAABAAEAPUAAACGAwAAAAA=&#10;" fillcolor="#eb4b47 [3204]" stroked="f" strokeweight="1pt">
                <v:fill color2="#eb4b47 [3204]" o:opacity2="52428f" focus="100%" type="gradient">
                  <o:fill v:ext="view" type="gradientUnscaled"/>
                </v:fill>
              </v:rect>
              <v:rect id="Rectangle 7" o:spid="_x0000_s1028" style="position:absolute;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jc8IA&#10;AADaAAAADwAAAGRycy9kb3ducmV2LnhtbESPQWvCQBSE7wX/w/IEL8Fs9NCW6CpBKXowB625P7LP&#10;JJh9G7LbGP99t1DwOMzMN8x6O5pWDNS7xrKCRZyAIC6tbrhScP3+mn+CcB5ZY2uZFDzJwXYzeVtj&#10;qu2DzzRcfCUChF2KCmrvu1RKV9Zk0MW2Iw7ezfYGfZB9JXWPjwA3rVwmybs02HBYqLGjXU3l/fJj&#10;FIwD5VmR7fPiICMb6UV53J9OSs2mY7YC4Wn0r/B/+6gVfMDflXA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NzwgAAANoAAAAPAAAAAAAAAAAAAAAAAJgCAABkcnMvZG93&#10;bnJldi54bWxQSwUGAAAAAAQABAD1AAAAhwMAAAAA&#10;" fillcolor="#6b6b7e [3205]" stroked="f" strokeweight="1pt">
                <v:fill color2="#6b6b7e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98AC4" w14:textId="77777777" w:rsidR="003D597B" w:rsidRDefault="003D597B">
      <w:pPr>
        <w:spacing w:after="0" w:line="240" w:lineRule="auto"/>
      </w:pPr>
      <w:r>
        <w:separator/>
      </w:r>
    </w:p>
  </w:footnote>
  <w:footnote w:type="continuationSeparator" w:id="0">
    <w:p w14:paraId="27A95640" w14:textId="77777777" w:rsidR="003D597B" w:rsidRDefault="003D5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C1F77" w14:textId="318D5230"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w14:anchorId="666857CC">
            <v:shape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" path="m891823,r,6186312l,6186312e" filled="f" strokecolor="#c1c1c1 [2894]" strokeweight="1pt">
              <v:path arrowok="t" o:connecttype="custom" o:connectlocs="457200,0;457200,9144000;0,9144000" o:connectangles="0,0,0"/>
              <w10:wrap type="square" side="right" anchorx="page" anchory="page"/>
            </v:shape>
          </w:pict>
        </mc:Fallback>
      </mc:AlternateContent>
    </w:r>
    <w:r>
      <w:t>Packaging project planning 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EB4B47"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71830"/>
    <w:rsid w:val="00130675"/>
    <w:rsid w:val="003375A1"/>
    <w:rsid w:val="003D597B"/>
    <w:rsid w:val="004E6E05"/>
    <w:rsid w:val="00542F34"/>
    <w:rsid w:val="007703FE"/>
    <w:rsid w:val="00A24C1D"/>
    <w:rsid w:val="00AE0053"/>
    <w:rsid w:val="00DD2985"/>
    <w:rsid w:val="1CE3EC7D"/>
    <w:rsid w:val="3735FEBC"/>
    <w:rsid w:val="74DAB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chartTrackingRefBased/>
  <w15:docId w15:val="{15DB8195-AB6C-4AE7-A1B9-2B6F79B9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lang w:val="en-US" w:eastAsia="en-US"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E1A16"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A27F12" w:themeColor="accent3" w:themeShade="BF"/>
      <w:sz w:val="24"/>
    </w:rPr>
  </w:style>
  <w:style w:type="paragraph" w:styleId="Heading4">
    <w:name w:val="heading 4"/>
    <w:basedOn w:val="Normal"/>
    <w:next w:val="Normal"/>
    <w:link w:val="Heading4Char"/>
    <w:uiPriority w:val="9"/>
    <w:unhideWhenUsed/>
    <w:qFormat/>
    <w:pPr>
      <w:shd w:val="clear" w:color="auto" w:fill="EB4B47"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B4B4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E1A16"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D8D8D8" w:themeColor="background2"/>
        <w:bottom w:val="single" w:sz="8" w:space="1" w:color="FFFFFF" w:themeColor="background1"/>
        <w:right w:val="single" w:sz="8" w:space="10" w:color="D8D8D8"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EB4B47" w:themeFill="accent1"/>
    </w:rPr>
  </w:style>
  <w:style w:type="table" w:styleId="LightShading-Accent1">
    <w:name w:val="Light Shading Accent 1"/>
    <w:basedOn w:val="TableNormal"/>
    <w:uiPriority w:val="60"/>
    <w:pPr>
      <w:spacing w:after="0" w:line="240" w:lineRule="auto"/>
    </w:pPr>
    <w:rPr>
      <w:color w:val="CE1A16" w:themeColor="accent1" w:themeShade="BF"/>
      <w:sz w:val="22"/>
      <w:szCs w:val="22"/>
    </w:rPr>
    <w:tblPr>
      <w:tblStyleRowBandSize w:val="1"/>
      <w:tblStyleColBandSize w:val="1"/>
      <w:tblBorders>
        <w:top w:val="single" w:sz="8" w:space="0" w:color="EB4B47" w:themeColor="accent1"/>
        <w:bottom w:val="single" w:sz="8" w:space="0" w:color="EB4B47" w:themeColor="accent1"/>
      </w:tblBorders>
    </w:tblPr>
    <w:tblStylePr w:type="fir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la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2D1" w:themeFill="accent1" w:themeFillTint="3F"/>
      </w:tcPr>
    </w:tblStylePr>
    <w:tblStylePr w:type="band1Horz">
      <w:tblPr/>
      <w:tcPr>
        <w:tcBorders>
          <w:left w:val="nil"/>
          <w:right w:val="nil"/>
          <w:insideH w:val="nil"/>
          <w:insideV w:val="nil"/>
        </w:tcBorders>
        <w:shd w:val="clear" w:color="auto" w:fill="FAD2D1"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D8D8D8" w:themeColor="background2"/>
        <w:bottom w:val="single" w:sz="8" w:space="1" w:color="FFFFFF" w:themeColor="background1"/>
        <w:right w:val="single" w:sz="8" w:space="10" w:color="EB4B47"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EB4B47"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B4B47"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val="0"/>
        <w:bCs/>
        <w:caps/>
        <w:smallCaps w:val="0"/>
        <w:color w:val="595959" w:themeColor="text1"/>
        <w:spacing w:val="20"/>
      </w:rPr>
      <w:tblPr/>
      <w:tcPr>
        <w:tcBorders>
          <w:top w:val="single" w:sz="8" w:space="0" w:color="595959" w:themeColor="text1"/>
          <w:left w:val="nil"/>
          <w:bottom w:val="single" w:sz="8" w:space="0" w:color="595959" w:themeColor="text1"/>
          <w:right w:val="nil"/>
          <w:insideH w:val="nil"/>
          <w:insideV w:val="nil"/>
        </w:tcBorders>
        <w:vAlign w:val="bottom"/>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A27F12"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50505E" w:themeColor="accent2" w:themeShade="BF"/>
    </w:rPr>
    <w:tblPr>
      <w:tblStyleRowBandSize w:val="1"/>
      <w:tblStyleColBandSize w:val="1"/>
      <w:tblBorders>
        <w:top w:val="single" w:sz="8" w:space="0" w:color="6B6B7E" w:themeColor="accent2"/>
        <w:bottom w:val="single" w:sz="8" w:space="0" w:color="6B6B7E" w:themeColor="accent2"/>
      </w:tblBorders>
    </w:tblPr>
    <w:tblStylePr w:type="fir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la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F" w:themeFill="accent2" w:themeFillTint="3F"/>
      </w:tcPr>
    </w:tblStylePr>
    <w:tblStylePr w:type="band1Horz">
      <w:tblPr/>
      <w:tcPr>
        <w:tcBorders>
          <w:left w:val="nil"/>
          <w:right w:val="nil"/>
          <w:insideH w:val="nil"/>
          <w:insideV w:val="nil"/>
        </w:tcBorders>
        <w:shd w:val="clear" w:color="auto" w:fill="D9D9DF" w:themeFill="accent2" w:themeFillTint="3F"/>
      </w:tcPr>
    </w:tblStylePr>
  </w:style>
  <w:style w:type="character" w:styleId="IntenseEmphasis">
    <w:name w:val="Intense Emphasis"/>
    <w:basedOn w:val="DefaultParagraphFont"/>
    <w:uiPriority w:val="21"/>
    <w:qFormat/>
    <w:rPr>
      <w:b/>
      <w:bCs/>
      <w:i/>
      <w:iCs/>
      <w:color w:val="EB4B47" w:themeColor="accent1"/>
    </w:rPr>
  </w:style>
  <w:style w:type="character" w:styleId="Emphasis">
    <w:name w:val="Emphasis"/>
    <w:basedOn w:val="DefaultParagraphFont"/>
    <w:uiPriority w:val="20"/>
    <w:qFormat/>
    <w:rPr>
      <w:i w:val="0"/>
      <w:iCs/>
      <w:color w:val="EB4B47" w:themeColor="accent1"/>
    </w:rPr>
  </w:style>
  <w:style w:type="character" w:styleId="SubtleEmphasis">
    <w:name w:val="Subtle Emphasis"/>
    <w:basedOn w:val="DefaultParagraphFont"/>
    <w:uiPriority w:val="19"/>
    <w:qFormat/>
    <w:rPr>
      <w:i/>
      <w:iCs/>
      <w:color w:val="595959"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EB4B47"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t>
        <a:bodyPr/>
        <a:lstStyle/>
        <a:p>
          <a:endParaRPr lang="en-US"/>
        </a:p>
      </dgm:t>
    </dgm:pt>
    <dgm:pt modelId="{FD57F53E-2F14-420B-87B9-18A816265154}" type="pres">
      <dgm:prSet presAssocID="{B3116A8F-48C7-41FC-8D2E-4524AD8755E6}" presName="node" presStyleLbl="node1" presStyleIdx="0" presStyleCnt="4">
        <dgm:presLayoutVars>
          <dgm:bulletEnabled val="1"/>
        </dgm:presLayoutVars>
      </dgm:prSet>
      <dgm:spPr/>
      <dgm:t>
        <a:bodyPr/>
        <a:lstStyle/>
        <a:p>
          <a:endParaRPr lang="en-US"/>
        </a:p>
      </dgm:t>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t>
        <a:bodyPr/>
        <a:lstStyle/>
        <a:p>
          <a:endParaRPr lang="en-US"/>
        </a:p>
      </dgm:t>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t>
        <a:bodyPr/>
        <a:lstStyle/>
        <a:p>
          <a:endParaRPr lang="en-US"/>
        </a:p>
      </dgm:t>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t>
        <a:bodyPr/>
        <a:lstStyle/>
        <a:p>
          <a:endParaRPr lang="en-US"/>
        </a:p>
      </dgm:t>
    </dgm:pt>
  </dgm:ptLst>
  <dgm:cxnLst>
    <dgm:cxn modelId="{38B9B268-C870-4354-93A8-81DB9D16B6C4}" srcId="{560CDDE3-ED6A-41B7-AB86-B30990032864}" destId="{86076080-45FE-4E7F-993B-720956697FF5}" srcOrd="1" destOrd="0" parTransId="{EAFA9E71-7B19-4F5E-8709-87A73653FEB0}" sibTransId="{4F42AC06-E794-400E-9098-94BF34B93B30}"/>
    <dgm:cxn modelId="{5A0A0612-6674-48CC-8A9B-9A7B0CFD1C0E}" srcId="{560CDDE3-ED6A-41B7-AB86-B30990032864}" destId="{E4A6A09A-8A7F-4838-AA3B-65F0FECFE8A8}" srcOrd="3" destOrd="0" parTransId="{B8744C71-6F69-431C-803B-8245233D3EA1}" sibTransId="{88D525D9-A934-47AC-AF12-D47339F12276}"/>
    <dgm:cxn modelId="{A4F252E0-6339-41CB-8447-94F4F69F133A}" srcId="{560CDDE3-ED6A-41B7-AB86-B30990032864}" destId="{B3116A8F-48C7-41FC-8D2E-4524AD8755E6}" srcOrd="0" destOrd="0" parTransId="{CC501C04-2387-4E08-B610-12E7731BE820}" sibTransId="{2488B1D1-8B64-48B8-A4F5-28F97397B9C7}"/>
    <dgm:cxn modelId="{A059D491-EDBA-4266-AAE3-B1BA245FCFAF}" srcId="{560CDDE3-ED6A-41B7-AB86-B30990032864}" destId="{8809DB8B-72E8-4E19-ABE6-B5D8DD2E0E14}" srcOrd="2" destOrd="0" parTransId="{56482557-3037-49CC-B81B-A1CC2D63FF0F}" sibTransId="{D5F6C125-25B8-4C21-B4D2-ABDF62D9DBCA}"/>
    <dgm:cxn modelId="{B707A15B-847F-4232-863D-389FD5464414}" type="presOf" srcId="{8809DB8B-72E8-4E19-ABE6-B5D8DD2E0E14}" destId="{49BE9BBB-F9B6-4A05-9C99-0E3A09F154A5}" srcOrd="0" destOrd="0" presId="urn:microsoft.com/office/officeart/2005/8/layout/default"/>
    <dgm:cxn modelId="{DE576096-6F41-4B4C-A99D-4ADFC9D5D0F3}" type="presOf" srcId="{E4A6A09A-8A7F-4838-AA3B-65F0FECFE8A8}" destId="{73BDBBBD-FAF5-4FDA-9182-58EF7960AA77}" srcOrd="0" destOrd="0" presId="urn:microsoft.com/office/officeart/2005/8/layout/default"/>
    <dgm:cxn modelId="{83B7FAC7-8AB0-4CAB-B8D0-A95B95B3E5CD}" type="presOf" srcId="{560CDDE3-ED6A-41B7-AB86-B30990032864}" destId="{3AF45453-85E4-45C0-83B0-A219B4D259B7}" srcOrd="0" destOrd="0" presId="urn:microsoft.com/office/officeart/2005/8/layout/default"/>
    <dgm:cxn modelId="{7E73877A-8ECC-42C5-97D3-9DC57D7632BE}" type="presOf" srcId="{B3116A8F-48C7-41FC-8D2E-4524AD8755E6}" destId="{FD57F53E-2F14-420B-87B9-18A816265154}" srcOrd="0" destOrd="0" presId="urn:microsoft.com/office/officeart/2005/8/layout/default"/>
    <dgm:cxn modelId="{5CF8EFE6-DF87-4669-8186-D273A9FE2100}" type="presOf" srcId="{86076080-45FE-4E7F-993B-720956697FF5}" destId="{E5619A28-E0FC-495C-A630-214F4B2A98A1}" srcOrd="0" destOrd="0" presId="urn:microsoft.com/office/officeart/2005/8/layout/default"/>
    <dgm:cxn modelId="{2A814DCF-D61A-4819-B283-D4E0E1F8404E}" type="presParOf" srcId="{3AF45453-85E4-45C0-83B0-A219B4D259B7}" destId="{FD57F53E-2F14-420B-87B9-18A816265154}" srcOrd="0" destOrd="0" presId="urn:microsoft.com/office/officeart/2005/8/layout/default"/>
    <dgm:cxn modelId="{73698A5E-37A3-4B6A-A8DA-5C1DB8BE764F}" type="presParOf" srcId="{3AF45453-85E4-45C0-83B0-A219B4D259B7}" destId="{E89FBDC4-BEE7-4031-898C-6EC19978E5A6}" srcOrd="1" destOrd="0" presId="urn:microsoft.com/office/officeart/2005/8/layout/default"/>
    <dgm:cxn modelId="{1EF228B9-02CE-4004-AEF6-787285979332}" type="presParOf" srcId="{3AF45453-85E4-45C0-83B0-A219B4D259B7}" destId="{E5619A28-E0FC-495C-A630-214F4B2A98A1}" srcOrd="2" destOrd="0" presId="urn:microsoft.com/office/officeart/2005/8/layout/default"/>
    <dgm:cxn modelId="{96A4CAAA-3449-44D0-806D-06B8D36A9BA9}" type="presParOf" srcId="{3AF45453-85E4-45C0-83B0-A219B4D259B7}" destId="{132403CD-0612-491F-BEFF-68B67246F5A0}" srcOrd="3" destOrd="0" presId="urn:microsoft.com/office/officeart/2005/8/layout/default"/>
    <dgm:cxn modelId="{B6ACF8F5-48D1-41D8-BF77-FB1C9C468EC5}" type="presParOf" srcId="{3AF45453-85E4-45C0-83B0-A219B4D259B7}" destId="{49BE9BBB-F9B6-4A05-9C99-0E3A09F154A5}" srcOrd="4" destOrd="0" presId="urn:microsoft.com/office/officeart/2005/8/layout/default"/>
    <dgm:cxn modelId="{D392626C-F224-4F58-87E8-9251A47FD1E5}" type="presParOf" srcId="{3AF45453-85E4-45C0-83B0-A219B4D259B7}" destId="{653649D9-BCB5-404D-A056-B9A05F924011}" srcOrd="5" destOrd="0" presId="urn:microsoft.com/office/officeart/2005/8/layout/default"/>
    <dgm:cxn modelId="{F73BF4D8-2427-409F-8CD8-E438D1683C84}"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18000"/>
              </a:schemeClr>
            </a:gs>
            <a:gs pos="50000">
              <a:schemeClr val="accent4">
                <a:hueOff val="0"/>
                <a:satOff val="0"/>
                <a:lumOff val="0"/>
                <a:alphaOff val="0"/>
                <a:satMod val="89000"/>
                <a:lumMod val="91000"/>
              </a:schemeClr>
            </a:gs>
            <a:gs pos="100000">
              <a:schemeClr val="accent4">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success and failure key takeaways from prior version packaging. </a:t>
          </a:r>
        </a:p>
      </dsp:txBody>
      <dsp:txXfrm>
        <a:off x="2308652" y="984677"/>
        <a:ext cx="1405542" cy="8433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ontoso Main">
  <a:themeElements>
    <a:clrScheme name="Theme Colors">
      <a:dk1>
        <a:srgbClr val="595959"/>
      </a:dk1>
      <a:lt1>
        <a:sysClr val="window" lastClr="FFFFFF"/>
      </a:lt1>
      <a:dk2>
        <a:srgbClr val="000000"/>
      </a:dk2>
      <a:lt2>
        <a:srgbClr val="D8D8D8"/>
      </a:lt2>
      <a:accent1>
        <a:srgbClr val="EB4B47"/>
      </a:accent1>
      <a:accent2>
        <a:srgbClr val="6B6B7E"/>
      </a:accent2>
      <a:accent3>
        <a:srgbClr val="D9AB19"/>
      </a:accent3>
      <a:accent4>
        <a:srgbClr val="8CA656"/>
      </a:accent4>
      <a:accent5>
        <a:srgbClr val="3A3A44"/>
      </a:accent5>
      <a:accent6>
        <a:srgbClr val="92006C"/>
      </a:accent6>
      <a:hlink>
        <a:srgbClr val="AF4A0D"/>
      </a:hlink>
      <a:folHlink>
        <a:srgbClr val="B58E15"/>
      </a:folHlink>
    </a:clrScheme>
    <a:fontScheme name="Custom 2">
      <a:majorFont>
        <a:latin typeface="Calibri"/>
        <a:ea typeface=""/>
        <a:cs typeface=""/>
      </a:majorFont>
      <a:minorFont>
        <a:latin typeface="Constantia"/>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bg2">
              <a:lumMod val="9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6ADF3E9825DD41A03912B7C404EBED" ma:contentTypeVersion="0" ma:contentTypeDescription="Create a new document." ma:contentTypeScope="" ma:versionID="cd22e53f8feef8ff3778526076ef1058">
  <xsd:schema xmlns:xsd="http://www.w3.org/2001/XMLSchema" xmlns:xs="http://www.w3.org/2001/XMLSchema" xmlns:p="http://schemas.microsoft.com/office/2006/metadata/properties" targetNamespace="http://schemas.microsoft.com/office/2006/metadata/properties" ma:root="true" ma:fieldsID="68ae01771645af8796c302e9d773b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AC8A45-91A5-471C-BE1E-287DE3004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0E261E-825A-4DCE-A4EC-EABAB5EC6907}">
  <ds:schemaRefs>
    <ds:schemaRef ds:uri="http://schemas.microsoft.com/sharepoint/v3/contenttype/forms"/>
  </ds:schemaRefs>
</ds:datastoreItem>
</file>

<file path=customXml/itemProps3.xml><?xml version="1.0" encoding="utf-8"?>
<ds:datastoreItem xmlns:ds="http://schemas.openxmlformats.org/officeDocument/2006/customXml" ds:itemID="{67685FDF-E3A7-4219-A0F9-885F09FDE2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2019</Characters>
  <Application>Microsoft Office Word</Application>
  <DocSecurity>0</DocSecurity>
  <Lines>16</Lines>
  <Paragraphs>4</Paragraphs>
  <ScaleCrop>false</ScaleCrop>
  <Company>Contoso</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Garth Fort</dc:creator>
  <cp:lastModifiedBy>Linda Kemper</cp:lastModifiedBy>
  <cp:revision>8</cp:revision>
  <dcterms:created xsi:type="dcterms:W3CDTF">2012-07-02T06:06:00Z</dcterms:created>
  <dcterms:modified xsi:type="dcterms:W3CDTF">2015-08-13T17:18:00Z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0x010100B96ADF3E9825DD41A03912B7C404EBED</vt:lpwstr>
  </property>
  <property fmtid="{D5CDD505-2E9C-101B-9397-08002B2CF9AE}" pid="3" name="IsMyDocuments">
    <vt:bool>true</vt:bool>
  </property>
</Properties>
</file>