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Received Deck Interrogation Prompt Card</w:t>
      </w:r>
    </w:p>
    <w:p>
      <w:r>
        <w:t>Lecture 19 (slide 42): How to Summarise a Long Deck Someone Else Sent You</w:t>
      </w:r>
    </w:p>
    <w:p>
      <w:r>
        <w:t>Scenario: Ridgeline Apparel Supply has sent Pashun Sports a 22-slide capability and pricing deck ahead of the launch (“Ridgeline Apparel Supply — Pashun Pro Tee Capability Deck.pptx”). Rather than reading all 22 slides, run these four prompts against it in order.</w:t>
      </w:r>
    </w:p>
    <w:p>
      <w:pPr>
        <w:pStyle w:val="Heading1"/>
      </w:pPr>
      <w:r>
        <w:t>Prompt 1 — Orientation summary</w:t>
      </w:r>
    </w:p>
    <w:p>
      <w:pPr>
        <w:pStyle w:val="ListBullet"/>
      </w:pPr>
      <w:r>
        <w:t>“Summarise this deck in 8 bullet points, one per key theme, and give the slide number each point comes from.”</w:t>
      </w:r>
    </w:p>
    <w:p>
      <w:r>
        <w:t>Use this first to get your bearings before deciding which slides deserve a closer read.</w:t>
      </w:r>
    </w:p>
    <w:p>
      <w:pPr>
        <w:pStyle w:val="Heading1"/>
      </w:pPr>
      <w:r>
        <w:t>Prompt 2 — Extract every commercial figure</w:t>
      </w:r>
    </w:p>
    <w:p>
      <w:pPr>
        <w:pStyle w:val="ListBullet"/>
      </w:pPr>
      <w:r>
        <w:t>“Build a table of every price, minimum order quantity, lead time and delivery date mentioned in this deck, with the slide number each one appears on.”</w:t>
      </w:r>
    </w:p>
    <w:p>
      <w:r>
        <w:t>This turns scattered numbers spread across 22 slides into one table you can check against your own commercial terms (Ridgeline's existing $4.10/metre fabric quote, the 3-week lead time already agreed for the Pro Tee).</w:t>
      </w:r>
    </w:p>
    <w:p>
      <w:pPr>
        <w:pStyle w:val="Heading1"/>
      </w:pPr>
      <w:r>
        <w:t>Prompt 3 — Cautious buyer read (RTCA framework)</w:t>
      </w:r>
    </w:p>
    <w:p>
      <w:pPr>
        <w:pStyle w:val="ListBullet"/>
      </w:pPr>
      <w:r>
        <w:t>“Acting as a cautious buyer, list this deck's Risks, Trade-offs, Commitments and Assumptions — one section for each, with slide references.”</w:t>
      </w:r>
    </w:p>
    <w:p>
      <w:r>
        <w:t>This is the prompt that separates what Ridgeline has actually committed to from what the deck merely implies or leaves as an assumption.</w:t>
      </w:r>
    </w:p>
    <w:p>
      <w:pPr>
        <w:pStyle w:val="Heading1"/>
      </w:pPr>
      <w:r>
        <w:t>Prompt 4 — Gap analysis</w:t>
      </w:r>
    </w:p>
    <w:p>
      <w:pPr>
        <w:pStyle w:val="ListBullet"/>
      </w:pPr>
      <w:r>
        <w:t>“What's missing from this deck that you'd expect to see in a supplier capability and pricing pitch? Be specific.”</w:t>
      </w:r>
    </w:p>
    <w:p>
      <w:r>
        <w:t>In the demo this correctly surfaces that the deck makes no commitment on returns handling or a defect-rate guarantee — a real gap worth raising with Dana Whitfield before signing off the wider supply relationship.</w:t>
      </w:r>
    </w:p>
    <w:p>
      <w:pPr>
        <w:pStyle w:val="Heading1"/>
      </w:pPr>
      <w:r>
        <w:t>A known limitation to watch for</w:t>
      </w:r>
    </w:p>
    <w:p>
      <w:r>
        <w:t>One slide in the deck has its margin figures pasted in as a screenshot rather than typed as real text. Copilot cannot read numbers embedded in an image, so any of the four prompts above will simply omit that slide's figures. If a summary looks like it's missing a number you can see on screen, check whether that number is actually a picture rather than text — you'll need to read and note it yourself.</w:t>
      </w:r>
    </w:p>
    <w:p>
      <w:pPr>
        <w:pStyle w:val="Heading1"/>
      </w:pPr>
      <w:r>
        <w:t>Template prompts to adapt</w:t>
      </w:r>
    </w:p>
    <w:p>
      <w:pPr>
        <w:pStyle w:val="ListBullet"/>
      </w:pPr>
      <w:r>
        <w:t>“Summarise this deck in [N] bullet points, one per key theme, with slide numbers.”</w:t>
      </w:r>
    </w:p>
    <w:p>
      <w:pPr>
        <w:pStyle w:val="ListBullet"/>
      </w:pPr>
      <w:r>
        <w:t>“Build a table of every [figure type] mentioned in this deck, with slide references.”</w:t>
      </w:r>
    </w:p>
    <w:p>
      <w:pPr>
        <w:pStyle w:val="ListBullet"/>
      </w:pPr>
      <w:r>
        <w:t>“Acting as a [role], list this deck's Risks, Trade-offs, Commitments and Assumptions, with slide references.”</w:t>
      </w:r>
    </w:p>
    <w:p>
      <w:pPr>
        <w:pStyle w:val="ListBullet"/>
      </w:pPr>
      <w:r>
        <w:t>“What's missing from this deck that you'd expect to see in a [document type]?”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