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Recording Consent Wording Card</w:t>
      </w:r>
    </w:p>
    <w:p>
      <w:pPr/>
      <w:r>
        <w:t>Lecture 43: How to Set Up Transcription and Recording So Copilot Can Do Its Job</w:t>
      </w:r>
    </w:p>
    <w:p>
      <w:pPr/>
      <w:r>
        <w:t>Say one of these out loud at the start of a call once transcription is switched on.</w:t>
      </w:r>
    </w:p>
    <w:p>
      <w:pPr>
        <w:pStyle w:val="Heading1"/>
      </w:pPr>
      <w:r>
        <w:t>Internal meeting</w:t>
      </w:r>
    </w:p>
    <w:p>
      <w:pPr>
        <w:pStyle w:val="ListBullet"/>
      </w:pPr>
      <w:r>
        <w:t>“Just to note, I'm turning on transcription so Copilot can help with notes and actions — shout if you'd rather I didn't.”</w:t>
      </w:r>
    </w:p>
    <w:p>
      <w:pPr>
        <w:pStyle w:val="Heading1"/>
      </w:pPr>
      <w:r>
        <w:t>External supplier or customer call</w:t>
      </w:r>
    </w:p>
    <w:p>
      <w:pPr>
        <w:pStyle w:val="ListBullet"/>
      </w:pPr>
      <w:r>
        <w:t>“Just to note, I'm recording and transcribing this call so we have an accurate record of what we agree — are you happy for me to go ahead?”</w:t>
      </w:r>
    </w:p>
    <w:p>
      <w:pPr>
        <w:pStyle w:val="Heading1"/>
      </w:pPr>
      <w:r>
        <w:t>Template to adapt</w:t>
      </w:r>
    </w:p>
    <w:p>
      <w:pPr>
        <w:pStyle w:val="ListBullet"/>
      </w:pPr>
      <w:r>
        <w:t>“Just to note, I'm [recording / transcribing] this so [reason] — [ask for objection or confirmation].”</w:t>
      </w:r>
    </w:p>
    <w:p>
      <w:pPr>
        <w:pStyle w:val="Heading1"/>
      </w:pPr>
      <w:r>
        <w:t>Key takeaway</w:t>
      </w:r>
    </w:p>
    <w:p>
      <w:pPr>
        <w:pStyle w:val="ListBullet"/>
      </w:pPr>
      <w:r>
        <w:t>Teams always shows a banner when recording or transcription starts, so consent is never covert — saying it out loud is simply good practice, and expected on external calls.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