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Agent vs Prompt Decision Worksheet</w:t>
      </w:r>
    </w:p>
    <w:p>
      <w:r>
        <w:rPr>
          <w:i/>
          <w:color w:val="CC785C"/>
        </w:rPr>
        <w:t>Lecture 54 — What a Copilot Agent Is and When You Should Build One Instead of Prompting</w:t>
      </w:r>
    </w:p>
    <w:p>
      <w:pPr>
        <w:pStyle w:val="Heading2"/>
      </w:pPr>
      <w:r>
        <w:rPr>
          <w:color w:val="CC785C"/>
        </w:rPr>
        <w:t>The Three-Question Test</w:t>
      </w:r>
    </w:p>
    <w:p>
      <w:r>
        <w:t>Two yeses and it's worth building an agent. Score your own task below.</w:t>
      </w:r>
    </w:p>
    <w:p>
      <w:pPr>
        <w:pStyle w:val="ListNumber"/>
      </w:pPr>
      <w:r>
        <w:t>Will this task be repeated at least weekly for the next three months?  Y / N</w:t>
      </w:r>
    </w:p>
    <w:p>
      <w:pPr>
        <w:pStyle w:val="ListNumber"/>
      </w:pPr>
      <w:r>
        <w:t>Will someone other than me need to run it?  Y / N</w:t>
      </w:r>
    </w:p>
    <w:p>
      <w:pPr>
        <w:pStyle w:val="ListNumber"/>
      </w:pPr>
      <w:r>
        <w:t>Does the correct answer always come from the same small set of documents?  Y / N</w:t>
      </w:r>
    </w:p>
    <w:p/>
    <w:p>
      <w:r>
        <w:rPr>
          <w:b/>
        </w:rPr>
        <w:t>Score: ____ / 3   →   0-1 = stay a prompt.   2-3 = worth building.</w:t>
      </w:r>
    </w:p>
    <w:p>
      <w:pPr>
        <w:pStyle w:val="Heading2"/>
      </w:pPr>
      <w:r>
        <w:rPr>
          <w:color w:val="CC785C"/>
        </w:rPr>
        <w:t>The Four Worked Pashun Sports Examples (from the demo)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Others need it?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Fixed doc set?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t>Customer Returns — washed-tee returns question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 (several answer these emails)</w:t>
            </w:r>
          </w:p>
        </w:tc>
        <w:tc>
          <w:tcPr>
            <w:tcW w:type="dxa" w:w="1728"/>
          </w:tcPr>
          <w:p>
            <w:r>
              <w:t>Yes (returns policy + FAQ)</w:t>
            </w:r>
          </w:p>
        </w:tc>
        <w:tc>
          <w:tcPr>
            <w:tcW w:type="dxa" w:w="1728"/>
          </w:tcPr>
          <w:p>
            <w:r>
              <w:t>AGENT</w:t>
            </w:r>
          </w:p>
        </w:tc>
      </w:tr>
      <w:tr>
        <w:tc>
          <w:tcPr>
            <w:tcW w:type="dxa" w:w="1728"/>
          </w:tcPr>
          <w:p>
            <w:r>
              <w:t>US State Sales — one-off margin comparison in a meeting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PROMPT</w:t>
            </w:r>
          </w:p>
        </w:tc>
      </w:tr>
      <w:tr>
        <w:tc>
          <w:tcPr>
            <w:tcW w:type="dxa" w:w="1728"/>
          </w:tcPr>
          <w:p>
            <w:r>
              <w:t>Weekly Production Summary — Monday status note from Planner + Teams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 (Morgan covers when Jamie is on leave)</w:t>
            </w:r>
          </w:p>
        </w:tc>
        <w:tc>
          <w:tcPr>
            <w:tcW w:type="dxa" w:w="1728"/>
          </w:tcPr>
          <w:p>
            <w:r>
              <w:t>Yes (same Planner plan + channel)</w:t>
            </w:r>
          </w:p>
        </w:tc>
        <w:tc>
          <w:tcPr>
            <w:tcW w:type="dxa" w:w="1728"/>
          </w:tcPr>
          <w:p>
            <w:r>
              <w:t>AGENT</w:t>
            </w:r>
          </w:p>
        </w:tc>
      </w:tr>
      <w:tr>
        <w:tc>
          <w:tcPr>
            <w:tcW w:type="dxa" w:w="1728"/>
          </w:tcPr>
          <w:p>
            <w:r>
              <w:t>Supplier Negotiation Email to Ridgeline Apparel Supply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 — needs Paul's judgement on tone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PROMPT</w:t>
            </w:r>
          </w:p>
        </w:tc>
      </w:tr>
    </w:tbl>
    <w:p/>
    <w:p>
      <w:pPr>
        <w:pStyle w:val="Heading2"/>
      </w:pPr>
      <w:r>
        <w:rPr>
          <w:color w:val="CC785C"/>
        </w:rPr>
        <w:t>Your Own Scorecard</w:t>
      </w:r>
    </w:p>
    <w:p>
      <w:r>
        <w:t>Use this blank row for a task from your own week: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Weekly?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Others need it?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Fixed doc set?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rPr>
          <w:color w:val="CC785C"/>
        </w:rPr>
        <w:t>What An Agent Is Made Of (recap)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Name and description</w:t>
            </w:r>
          </w:p>
        </w:tc>
        <w:tc>
          <w:tcPr>
            <w:tcW w:type="dxa" w:w="4320"/>
          </w:tcPr>
          <w:p>
            <w:r>
              <w:t>How people find it in the Copilot app, Teams or the Copilot Chat sidebar</w:t>
            </w:r>
          </w:p>
        </w:tc>
      </w:tr>
      <w:tr>
        <w:tc>
          <w:tcPr>
            <w:tcW w:type="dxa" w:w="4320"/>
          </w:tcPr>
          <w:p>
            <w:r>
              <w:t>Instructions</w:t>
            </w:r>
          </w:p>
        </w:tc>
        <w:tc>
          <w:tcPr>
            <w:tcW w:type="dxa" w:w="4320"/>
          </w:tcPr>
          <w:p>
            <w:r>
              <w:t>The standing brief — Role, Task, Context, Aim, written once and applied every time</w:t>
            </w:r>
          </w:p>
        </w:tc>
      </w:tr>
      <w:tr>
        <w:tc>
          <w:tcPr>
            <w:tcW w:type="dxa" w:w="4320"/>
          </w:tcPr>
          <w:p>
            <w:r>
              <w:t>Knowledge</w:t>
            </w:r>
          </w:p>
        </w:tc>
        <w:tc>
          <w:tcPr>
            <w:tcW w:type="dxa" w:w="4320"/>
          </w:tcPr>
          <w:p>
            <w:r>
              <w:t>A deliberate, narrow shortlist of files — not everything you can access</w:t>
            </w:r>
          </w:p>
        </w:tc>
      </w:tr>
      <w:tr>
        <w:tc>
          <w:tcPr>
            <w:tcW w:type="dxa" w:w="4320"/>
          </w:tcPr>
          <w:p>
            <w:r>
              <w:t>Starter prompts</w:t>
            </w:r>
          </w:p>
        </w:tc>
        <w:tc>
          <w:tcPr>
            <w:tcW w:type="dxa" w:w="4320"/>
          </w:tcPr>
          <w:p>
            <w:r>
              <w:t>Suggested questions on open, so an untrained colleague still uses it correctly</w:t>
            </w:r>
          </w:p>
        </w:tc>
      </w:tr>
      <w:tr>
        <w:tc>
          <w:tcPr>
            <w:tcW w:type="dxa" w:w="4320"/>
          </w:tcPr>
          <w:p>
            <w:r>
              <w:t>Behaviour rules</w:t>
            </w:r>
          </w:p>
        </w:tc>
        <w:tc>
          <w:tcPr>
            <w:tcW w:type="dxa" w:w="4320"/>
          </w:tcPr>
          <w:p>
            <w:r>
              <w:t>What it must never do — e.g. never quote a price outside the wholesale price list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