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Sales Reporting Agent Instruction Template</w:t>
      </w:r>
    </w:p>
    <w:p>
      <w:r>
        <w:rPr>
          <w:i/>
          <w:color w:val="CC785C"/>
        </w:rPr>
        <w:t>Lecture 59 — How to Build a Sales Reporting Agent That Answers Questions About Your Numbers</w:t>
      </w:r>
    </w:p>
    <w:p>
      <w:pPr>
        <w:pStyle w:val="Heading2"/>
      </w:pPr>
      <w:r>
        <w:rPr>
          <w:color w:val="CC785C"/>
        </w:rPr>
        <w:t>Data-Readiness Checklist (before you build)</w:t>
      </w:r>
    </w:p>
    <w:p>
      <w:pPr>
        <w:pStyle w:val="ListBullet"/>
      </w:pPr>
      <w:r>
        <w:t>Real headers on row 1</w:t>
      </w:r>
    </w:p>
    <w:p>
      <w:pPr>
        <w:pStyle w:val="ListBullet"/>
      </w:pPr>
      <w:r>
        <w:t>One row per record</w:t>
      </w:r>
    </w:p>
    <w:p>
      <w:pPr>
        <w:pStyle w:val="ListBullet"/>
      </w:pPr>
      <w:r>
        <w:t>No merged cells and no blank spacer rows</w:t>
      </w:r>
    </w:p>
    <w:p>
      <w:pPr>
        <w:pStyle w:val="ListBullet"/>
      </w:pPr>
      <w:r>
        <w:t>No colour-coding that carries meaning — Copilot cannot read a fill colour</w:t>
      </w:r>
    </w:p>
    <w:p>
      <w:pPr>
        <w:pStyle w:val="ListBullet"/>
      </w:pPr>
      <w:r>
        <w:t>File lives in SharePoint or OneDrive, never a laptop</w:t>
      </w:r>
    </w:p>
    <w:p>
      <w:pPr>
        <w:pStyle w:val="Heading2"/>
      </w:pPr>
      <w:r>
        <w:rPr>
          <w:color w:val="CC785C"/>
        </w:rPr>
        <w:t>The Five Build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Build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Pashun Sports 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How it appears in the Copilot agent list</w:t>
            </w:r>
          </w:p>
        </w:tc>
        <w:tc>
          <w:tcPr>
            <w:tcW w:type="dxa" w:w="2880"/>
          </w:tcPr>
          <w:p>
            <w:r>
              <w:t>Pashun Sports US Sales Reporter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Helps colleagues pick the right agent</w:t>
            </w:r>
          </w:p>
        </w:tc>
        <w:tc>
          <w:tcPr>
            <w:tcW w:type="dxa" w:w="2880"/>
          </w:tcPr>
          <w:p>
            <w:r>
              <w:t>Answers questions on Pashun Pro Tee US sales, stock and margin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Rules, tone, refusal behaviour</w:t>
            </w:r>
          </w:p>
        </w:tc>
        <w:tc>
          <w:tcPr>
            <w:tcW w:type="dxa" w:w="2880"/>
          </w:tcPr>
          <w:p>
            <w:r>
              <w:t>"Always cite the tab and month. Never estimate missing figures."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The grounded sources</w:t>
            </w:r>
          </w:p>
        </w:tc>
        <w:tc>
          <w:tcPr>
            <w:tcW w:type="dxa" w:w="2880"/>
          </w:tcPr>
          <w:p>
            <w:r>
              <w:t>Pashun Sports - US Sales and Stock Forecast.xlsx (file 04); Production channel files</w:t>
            </w:r>
          </w:p>
        </w:tc>
      </w:tr>
      <w:tr>
        <w:tc>
          <w:tcPr>
            <w:tcW w:type="dxa" w:w="2880"/>
          </w:tcPr>
          <w:p>
            <w:r>
              <w:t>Starter prompts</w:t>
            </w:r>
          </w:p>
        </w:tc>
        <w:tc>
          <w:tcPr>
            <w:tcW w:type="dxa" w:w="2880"/>
          </w:tcPr>
          <w:p>
            <w:r>
              <w:t>One-click common questions</w:t>
            </w:r>
          </w:p>
        </w:tc>
        <w:tc>
          <w:tcPr>
            <w:tcW w:type="dxa" w:w="2880"/>
          </w:tcPr>
          <w:p>
            <w:r>
              <w:t>"Top 5 US states by units sold"; "Margin per unit by colourway"</w:t>
            </w:r>
          </w:p>
        </w:tc>
      </w:tr>
    </w:tbl>
    <w:p/>
    <w:p>
      <w:pPr>
        <w:pStyle w:val="Heading2"/>
      </w:pPr>
      <w:r>
        <w:rPr>
          <w:color w:val="CC785C"/>
        </w:rPr>
        <w:t>Full Instruction Text (from the demo)</w:t>
      </w:r>
    </w:p>
    <w:p>
      <w:r>
        <w:t>You are the sales reporting assistant for Pashun Sports T-Shirts. Answer only from the US Sales and Stock Forecast workbook. Report all currency in GBP and state the month or quarter the figure covers. If a question cannot be answered from the data, say so and name the column that is missing. Keep answers under 120 words unless a table is requested.</w:t>
      </w:r>
    </w:p>
    <w:p>
      <w:pPr>
        <w:pStyle w:val="Heading2"/>
      </w:pPr>
      <w:r>
        <w:rPr>
          <w:color w:val="CC785C"/>
        </w:rPr>
        <w:t>Starter Prompts</w:t>
      </w:r>
    </w:p>
    <w:p>
      <w:pPr>
        <w:pStyle w:val="ListBullet"/>
      </w:pPr>
      <w:r>
        <w:t>Top-selling US states</w:t>
      </w:r>
    </w:p>
    <w:p>
      <w:pPr>
        <w:pStyle w:val="ListBullet"/>
      </w:pPr>
      <w:r>
        <w:t>Units sold by month</w:t>
      </w:r>
    </w:p>
    <w:p>
      <w:pPr>
        <w:pStyle w:val="ListBullet"/>
      </w:pPr>
      <w:r>
        <w:t>Margin per unit by size</w:t>
      </w:r>
    </w:p>
    <w:p>
      <w:pPr>
        <w:pStyle w:val="ListBullet"/>
      </w:pPr>
      <w:r>
        <w:t>Stock cover against forecast</w:t>
      </w:r>
    </w:p>
    <w:p>
      <w:pPr>
        <w:pStyle w:val="Heading2"/>
      </w:pPr>
      <w:r>
        <w:rPr>
          <w:color w:val="CC785C"/>
        </w:rPr>
        <w:t>Test Questions</w:t>
      </w:r>
    </w:p>
    <w:p>
      <w:r>
        <w:t>Known-answer check: Which three states drove most of the Pro Tee revenue last quarter, and what was the average margin per unit?</w:t>
      </w:r>
    </w:p>
    <w:p>
      <w:r>
        <w:t>Deliberate failure: What were our Canadian sales?  (Expected: agent refuses rather than inventing a number.)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