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1BBD1CBB" w:rsidR="003348D7" w:rsidRDefault="003348D7" w:rsidP="003348D7">
      <w:r w:rsidRPr="0053209F">
        <w:rPr>
          <w:b/>
          <w:bCs/>
          <w:rPrChange w:id="0" w:author="Deb Ashby" w:date="2023-12-01T17:17:00Z" w16du:dateUtc="2023-12-01T17:17:00Z">
            <w:rPr/>
          </w:rPrChange>
        </w:rPr>
        <w:t>Emily Smith</w:t>
      </w:r>
      <w:r>
        <w:t xml:space="preserve">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w:t>
      </w:r>
      <w:r w:rsidR="0034377A">
        <w:t xml:space="preserve">11/11/2023 </w:t>
      </w:r>
      <w:r>
        <w:t>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348D7" w:rsidRDefault="003348D7" w:rsidP="003348D7">
      <w:pPr>
        <w:rPr>
          <w:b/>
          <w:bCs/>
        </w:rPr>
      </w:pPr>
      <w:r w:rsidRPr="003348D7">
        <w:rPr>
          <w:b/>
          <w:bCs/>
        </w:rPr>
        <w:t>Key Allegations:</w:t>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 xml:space="preserve">Emily Smith seeks reinstatement </w:t>
      </w:r>
      <w:proofErr w:type="gramStart"/>
      <w:r>
        <w:t>to</w:t>
      </w:r>
      <w:proofErr w:type="gramEnd"/>
      <w:r>
        <w:t xml:space="preserve"> her former position, back pay for the period of her unemployment, compensation for emotional distress, and any other damages deemed appropriate by the court.</w:t>
      </w:r>
    </w:p>
    <w:p w14:paraId="6AD93845" w14:textId="554877B8" w:rsidR="003348D7" w:rsidRPr="003348D7" w:rsidDel="0034377A" w:rsidRDefault="003348D7" w:rsidP="003348D7">
      <w:pPr>
        <w:rPr>
          <w:b/>
          <w:bCs/>
        </w:rPr>
      </w:pPr>
      <w:r w:rsidRPr="003348D7" w:rsidDel="0034377A">
        <w:rPr>
          <w:b/>
          <w:bCs/>
        </w:rPr>
        <w:t>Legal Representation:</w:t>
      </w:r>
    </w:p>
    <w:p w14:paraId="2A50ABC0" w14:textId="5825B5D8" w:rsidR="003348D7" w:rsidDel="0034377A" w:rsidRDefault="003348D7" w:rsidP="003348D7">
      <w:r w:rsidDel="0034377A">
        <w:t>Emily Smith is represented by [Fictitious Law Firm], with [Attorney Name] serving as her lead counsel. The defense, Horizon Robotics Inc., is represented by [Another Fictitious Law Firm], with [Defense Attorney Name] acting as lead counsel.</w:t>
      </w:r>
    </w:p>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 Ashby">
    <w15:presenceInfo w15:providerId="AD" w15:userId="S::deb@trainitnowltd.com::119ae650-9348-43d1-9386-647631c77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194D72"/>
    <w:rsid w:val="003348D7"/>
    <w:rsid w:val="0034377A"/>
    <w:rsid w:val="0053209F"/>
    <w:rsid w:val="00830CCD"/>
    <w:rsid w:val="00B6427B"/>
    <w:rsid w:val="00B6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 w:type="paragraph" w:styleId="Revision">
    <w:name w:val="Revision"/>
    <w:hidden/>
    <w:uiPriority w:val="99"/>
    <w:semiHidden/>
    <w:rsid w:val="003437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FDE52285-3947-49CD-B0D4-F78CA9F4EFFC}"/>
</file>

<file path=customXml/itemProps2.xml><?xml version="1.0" encoding="utf-8"?>
<ds:datastoreItem xmlns:ds="http://schemas.openxmlformats.org/officeDocument/2006/customXml" ds:itemID="{3157714C-56D2-46FB-950A-A679B9F573D2}"/>
</file>

<file path=customXml/itemProps3.xml><?xml version="1.0" encoding="utf-8"?>
<ds:datastoreItem xmlns:ds="http://schemas.openxmlformats.org/officeDocument/2006/customXml" ds:itemID="{CE3C37FE-6B79-42C1-A29D-03C6B10AE652}"/>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2023-12-01T17:33:00Z</dcterms:created>
  <dcterms:modified xsi:type="dcterms:W3CDTF">2023-12-01T17:33:00Z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