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Cross-Site Scripting (XSS) is a security vulnerability where an attacker places one or more malicious client-side scripts into an app's rendered content. A Content Security Policy (CSP) helps protect against XSS attacks by informing the browser of valid: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Sources for loaded content, including scripts, stylesheets, and images.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Actions taken by a page, specifying permitted URL targets of forms.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Plugins that can be loaded.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apply a CSP to an app, the developer specifies several CSP content security </w:t>
      </w:r>
      <w:r w:rsidDel="00000000" w:rsidR="00000000" w:rsidRPr="00000000">
        <w:rPr>
          <w:i w:val="1"/>
          <w:rtl w:val="0"/>
        </w:rPr>
        <w:t xml:space="preserve">directives</w:t>
      </w:r>
      <w:r w:rsidDel="00000000" w:rsidR="00000000" w:rsidRPr="00000000">
        <w:rPr>
          <w:rtl w:val="0"/>
        </w:rPr>
        <w:t xml:space="preserve"> in one or more Content-Security-Policy headers or &lt;meta&gt; tags.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Blazor WebAssembly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&lt;head&gt; content of the wwwroot/index.html host page, apply the following code: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&lt;meta http-equiv="Content-Security-Policy"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content="base-uri 'self';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block-all-mixed-content;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default-src 'self';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img-src data: https:;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object-src 'none';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script-src 'self'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 'sha256-v8v3RKRPmN4odZ1CWM5gw80QKPCCWMcpNeOmimNL2AA='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'unsafe-eval'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  https://code.jquery.com/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https://cdn.datatables.net/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https://cdn.datatables.net/;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style-src 'self'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 'unsafe-inline'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https://cdn.datatables.net/;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upgrade-insecure-requests;"&gt;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 More here: https://docs.microsoft.com/en-us/aspnet/core/blazor/security/content-security-policy?view=aspnetcore-5.0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F6711DA-FBCD-424D-8A9A-8A63C9533E6F}"/>
</file>

<file path=customXml/itemProps2.xml><?xml version="1.0" encoding="utf-8"?>
<ds:datastoreItem xmlns:ds="http://schemas.openxmlformats.org/officeDocument/2006/customXml" ds:itemID="{6FF123B1-B3E4-4046-846D-55D3A80024A8}"/>
</file>

<file path=customXml/itemProps3.xml><?xml version="1.0" encoding="utf-8"?>
<ds:datastoreItem xmlns:ds="http://schemas.openxmlformats.org/officeDocument/2006/customXml" ds:itemID="{1A1EDAC3-A014-42D7-8C29-E62D0A682A4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