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0CA1" w14:textId="7B882B17" w:rsidR="004335EE" w:rsidRPr="00D83014" w:rsidRDefault="00D619F1" w:rsidP="004335E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3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Corporate Governance: Responsibilities of Corporate Gatekeepers</w:t>
      </w:r>
    </w:p>
    <w:p w14:paraId="16794F73" w14:textId="70ECB85C" w:rsidR="00D619F1" w:rsidRPr="00D83014" w:rsidRDefault="00D619F1" w:rsidP="00433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3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Glo</w:t>
      </w:r>
      <w:r w:rsidR="00D83014" w:rsidRPr="00D83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ssary/Index</w:t>
      </w:r>
    </w:p>
    <w:p w14:paraId="201E387E" w14:textId="77777777" w:rsidR="00F26CCA" w:rsidRPr="00F26CCA" w:rsidRDefault="00F26CCA" w:rsidP="00F26CCA">
      <w:pPr>
        <w:jc w:val="center"/>
        <w:rPr>
          <w:b/>
          <w:bCs/>
          <w:sz w:val="28"/>
          <w:szCs w:val="28"/>
        </w:rPr>
      </w:pPr>
      <w:r w:rsidRPr="00F26CCA">
        <w:rPr>
          <w:b/>
          <w:bCs/>
          <w:sz w:val="28"/>
          <w:szCs w:val="28"/>
        </w:rPr>
        <w:t>Instructor: Zabihollah (Zabi) Rezaee</w:t>
      </w:r>
    </w:p>
    <w:p w14:paraId="426A02FB" w14:textId="77777777" w:rsidR="00F26CCA" w:rsidRPr="00F26CCA" w:rsidRDefault="00F26CCA" w:rsidP="00F26CCA">
      <w:pPr>
        <w:jc w:val="center"/>
        <w:rPr>
          <w:b/>
          <w:bCs/>
          <w:sz w:val="28"/>
          <w:szCs w:val="28"/>
        </w:rPr>
      </w:pPr>
      <w:r w:rsidRPr="00F26CCA">
        <w:rPr>
          <w:b/>
          <w:bCs/>
          <w:sz w:val="28"/>
          <w:szCs w:val="28"/>
        </w:rPr>
        <w:t xml:space="preserve">Sponsor: </w:t>
      </w:r>
      <w:proofErr w:type="spellStart"/>
      <w:r w:rsidRPr="00F26CCA">
        <w:rPr>
          <w:b/>
          <w:bCs/>
          <w:sz w:val="28"/>
          <w:szCs w:val="28"/>
        </w:rPr>
        <w:t>Packt</w:t>
      </w:r>
      <w:proofErr w:type="spellEnd"/>
      <w:r w:rsidRPr="00F26CCA">
        <w:rPr>
          <w:b/>
          <w:bCs/>
          <w:sz w:val="28"/>
          <w:szCs w:val="28"/>
        </w:rPr>
        <w:t xml:space="preserve"> Publishing Ltd</w:t>
      </w:r>
    </w:p>
    <w:p w14:paraId="28996757" w14:textId="77777777" w:rsidR="00F26CCA" w:rsidRDefault="00F26CCA" w:rsidP="004335EE">
      <w:pPr>
        <w:rPr>
          <w:rFonts w:ascii="Times New Roman" w:hAnsi="Times New Roman" w:cs="Times New Roman"/>
          <w:sz w:val="28"/>
          <w:szCs w:val="28"/>
        </w:rPr>
      </w:pPr>
    </w:p>
    <w:p w14:paraId="64BDA401" w14:textId="6505BFBB" w:rsidR="004335EE" w:rsidRPr="00D83014" w:rsidRDefault="004335EE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Corporate Governance</w:t>
      </w:r>
    </w:p>
    <w:p w14:paraId="083B44DB" w14:textId="03F6AA5A" w:rsidR="00D5247B" w:rsidRPr="00D83014" w:rsidRDefault="00D5247B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Stakeholder Governance</w:t>
      </w:r>
    </w:p>
    <w:p w14:paraId="28F1E1EA" w14:textId="697DBFEF" w:rsidR="00D5247B" w:rsidRPr="00D83014" w:rsidRDefault="00D5247B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Oversight Function</w:t>
      </w:r>
    </w:p>
    <w:p w14:paraId="18392DE3" w14:textId="7136D640" w:rsidR="00D5247B" w:rsidRPr="00D83014" w:rsidRDefault="00D5247B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Managerial Function</w:t>
      </w:r>
    </w:p>
    <w:p w14:paraId="5FC64531" w14:textId="3C621227" w:rsidR="00D5247B" w:rsidRPr="00D83014" w:rsidRDefault="00D5247B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Compliance Function</w:t>
      </w:r>
    </w:p>
    <w:p w14:paraId="195F3F02" w14:textId="1ACAF629" w:rsidR="00D5247B" w:rsidRPr="00D83014" w:rsidRDefault="00C9729C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 xml:space="preserve">Internal </w:t>
      </w:r>
      <w:r w:rsidR="00D5247B" w:rsidRPr="00D83014">
        <w:rPr>
          <w:rFonts w:ascii="Times New Roman" w:hAnsi="Times New Roman" w:cs="Times New Roman"/>
          <w:sz w:val="28"/>
          <w:szCs w:val="28"/>
        </w:rPr>
        <w:t>Audit Function</w:t>
      </w:r>
    </w:p>
    <w:p w14:paraId="775236F7" w14:textId="48C5D1C6" w:rsidR="00C9729C" w:rsidRPr="00D83014" w:rsidRDefault="00C9729C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External Audit Function</w:t>
      </w:r>
    </w:p>
    <w:p w14:paraId="680D6E0C" w14:textId="0E7C930B" w:rsidR="00C9729C" w:rsidRPr="00D83014" w:rsidRDefault="00C9729C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Legal and Advisory Function</w:t>
      </w:r>
    </w:p>
    <w:p w14:paraId="5C21C138" w14:textId="0317A2D7" w:rsidR="00C9729C" w:rsidRPr="00D83014" w:rsidRDefault="00E9523A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Internal/ External Corporate Governance Mechanisms</w:t>
      </w:r>
    </w:p>
    <w:p w14:paraId="3CCEC715" w14:textId="3D1154CE" w:rsidR="00E9523A" w:rsidRPr="00D83014" w:rsidRDefault="00E9523A" w:rsidP="004335EE">
      <w:pPr>
        <w:rPr>
          <w:rFonts w:ascii="Times New Roman" w:hAnsi="Times New Roman" w:cs="Times New Roman"/>
          <w:sz w:val="28"/>
          <w:szCs w:val="28"/>
        </w:rPr>
      </w:pPr>
      <w:r w:rsidRPr="00D83014">
        <w:rPr>
          <w:rFonts w:ascii="Times New Roman" w:hAnsi="Times New Roman" w:cs="Times New Roman"/>
          <w:sz w:val="28"/>
          <w:szCs w:val="28"/>
        </w:rPr>
        <w:t>Sarbanes-Oxley Act of 2002</w:t>
      </w:r>
    </w:p>
    <w:p w14:paraId="04AB3669" w14:textId="77777777" w:rsidR="00E9523A" w:rsidRPr="00D83014" w:rsidRDefault="00E9523A" w:rsidP="004335EE">
      <w:pPr>
        <w:rPr>
          <w:rFonts w:ascii="Times New Roman" w:hAnsi="Times New Roman" w:cs="Times New Roman"/>
          <w:sz w:val="28"/>
          <w:szCs w:val="28"/>
        </w:rPr>
      </w:pPr>
    </w:p>
    <w:p w14:paraId="3A57F848" w14:textId="77777777" w:rsidR="00D5247B" w:rsidRPr="00D83014" w:rsidRDefault="00D5247B" w:rsidP="004335EE">
      <w:pPr>
        <w:rPr>
          <w:rFonts w:ascii="Times New Roman" w:hAnsi="Times New Roman" w:cs="Times New Roman"/>
          <w:sz w:val="28"/>
          <w:szCs w:val="28"/>
        </w:rPr>
      </w:pPr>
    </w:p>
    <w:sectPr w:rsidR="00D5247B" w:rsidRPr="00D8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4"/>
    <w:rsid w:val="004335EE"/>
    <w:rsid w:val="00496E54"/>
    <w:rsid w:val="00BB6F7A"/>
    <w:rsid w:val="00C9729C"/>
    <w:rsid w:val="00D5247B"/>
    <w:rsid w:val="00D619F1"/>
    <w:rsid w:val="00D83014"/>
    <w:rsid w:val="00E9523A"/>
    <w:rsid w:val="00EB3FC7"/>
    <w:rsid w:val="00F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B332"/>
  <w15:chartTrackingRefBased/>
  <w15:docId w15:val="{BCE4E617-0FD8-43FE-A076-0092CA0A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5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C605FC9F-8FCE-4217-8C52-DE77C4386A4B}"/>
</file>

<file path=customXml/itemProps2.xml><?xml version="1.0" encoding="utf-8"?>
<ds:datastoreItem xmlns:ds="http://schemas.openxmlformats.org/officeDocument/2006/customXml" ds:itemID="{C76C2378-F9DB-41F6-BDDF-F5ACD29EEBB3}"/>
</file>

<file path=customXml/itemProps3.xml><?xml version="1.0" encoding="utf-8"?>
<ds:datastoreItem xmlns:ds="http://schemas.openxmlformats.org/officeDocument/2006/customXml" ds:itemID="{34261426-ADFC-442D-A836-11D1247ED4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Zabihollah Rezaee (zrezaee)</dc:creator>
  <cp:keywords/>
  <dc:description/>
  <cp:lastModifiedBy>Zabihollah Rezaee (zrezaee)</cp:lastModifiedBy>
  <cp:revision>3</cp:revision>
  <dcterms:created xsi:type="dcterms:W3CDTF">2022-01-28T19:13:00Z</dcterms:created>
  <dcterms:modified xsi:type="dcterms:W3CDTF">2022-01-28T19:27:00Z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