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that in the next lesson, the instructor uses the </w:t>
      </w:r>
      <w:r w:rsidDel="00000000" w:rsidR="00000000" w:rsidRPr="00000000">
        <w:rPr>
          <w:i w:val="1"/>
          <w:iCs w:val="1"/>
          <w:rtl w:val="0"/>
        </w:rPr>
        <w:t xml:space="preserve">ServiceContext</w:t>
      </w:r>
      <w:r w:rsidDel="00000000" w:rsidR="00000000" w:rsidRPr="00000000">
        <w:rPr>
          <w:rtl w:val="0"/>
        </w:rPr>
        <w:t xml:space="preserve"> container in the video lesson. However, it was deprecated and has been replaced by a bundle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 So the changes in the code are as follows:</w:t>
      </w:r>
    </w:p>
    <w:tbl>
      <w:tblPr>
        <w:tblStyle w:val="Table1"/>
        <w:tblW w:w="93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55"/>
        <w:gridCol w:w="4655"/>
        <w:tblGridChange w:id="0">
          <w:tblGrid>
            <w:gridCol w:w="4655"/>
            <w:gridCol w:w="46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33333"/>
                <w:sz w:val="24"/>
                <w:szCs w:val="24"/>
                <w:highlight w:val="white"/>
                <w:rtl w:val="0"/>
              </w:rPr>
              <w:t xml:space="preserve">Outdated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33333"/>
                <w:sz w:val="24"/>
                <w:szCs w:val="24"/>
                <w:highlight w:val="white"/>
                <w:rtl w:val="0"/>
              </w:rPr>
              <w:t xml:space="preserve">Updated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llama_index import ServiceContext, set_global_service_context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 configure service context</w:t>
              <w:br w:type="textWrapping"/>
              <w:t xml:space="preserve">service_context = ServiceContext.from_defaults(llm=llm)</w:t>
              <w:br w:type="textWrapping"/>
              <w:t xml:space="preserve">set_global_service_context(service_context)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llama_index.core import Settings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 configure service context</w:t>
              <w:br w:type="textWrapping"/>
              <w:t xml:space="preserve">Settings.llm = llm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