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68"/>
        </w:rPr>
        <w:t>Artificial Intelligence (AI) Risk Policy</w:t>
      </w:r>
    </w:p>
    <w:p>
      <w:pPr>
        <w:jc w:val="center"/>
      </w:pPr>
      <w:r>
        <w:rPr>
          <w:i/>
          <w:color w:val="555555"/>
          <w:sz w:val="28"/>
        </w:rPr>
        <w:t>TEMPLATE — Customize for Your Organization</w:t>
      </w:r>
    </w:p>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Document Title</w:t>
            </w:r>
          </w:p>
        </w:tc>
        <w:tc>
          <w:tcPr>
            <w:tcW w:type="dxa" w:w="4680"/>
          </w:tcPr>
          <w:p>
            <w:r>
              <w:t>[Your Organization Name] — AI Risk Policy</w:t>
            </w:r>
          </w:p>
        </w:tc>
      </w:tr>
      <w:tr>
        <w:tc>
          <w:tcPr>
            <w:tcW w:type="dxa" w:w="4680"/>
          </w:tcPr>
          <w:p>
            <w:r>
              <w:rPr>
                <w:b/>
              </w:rPr>
              <w:t>Document Owner</w:t>
            </w:r>
          </w:p>
        </w:tc>
        <w:tc>
          <w:tcPr>
            <w:tcW w:type="dxa" w:w="4680"/>
          </w:tcPr>
          <w:p>
            <w:r>
              <w:t>[Name / Role — e.g., CISO]</w:t>
            </w:r>
          </w:p>
        </w:tc>
      </w:tr>
      <w:tr>
        <w:tc>
          <w:tcPr>
            <w:tcW w:type="dxa" w:w="4680"/>
          </w:tcPr>
          <w:p>
            <w:r>
              <w:rPr>
                <w:b/>
              </w:rPr>
              <w:t>Approved By</w:t>
            </w:r>
          </w:p>
        </w:tc>
        <w:tc>
          <w:tcPr>
            <w:tcW w:type="dxa" w:w="4680"/>
          </w:tcPr>
          <w:p>
            <w:r>
              <w:t>[Name / Role — e.g., AI Governance Committee]</w:t>
            </w:r>
          </w:p>
        </w:tc>
      </w:tr>
      <w:tr>
        <w:tc>
          <w:tcPr>
            <w:tcW w:type="dxa" w:w="4680"/>
          </w:tcPr>
          <w:p>
            <w:r>
              <w:rPr>
                <w:b/>
              </w:rPr>
              <w:t>Effective Date</w:t>
            </w:r>
          </w:p>
        </w:tc>
        <w:tc>
          <w:tcPr>
            <w:tcW w:type="dxa" w:w="4680"/>
          </w:tcPr>
          <w:p>
            <w:r>
              <w:t>[YYYY-MM-DD]</w:t>
            </w:r>
          </w:p>
        </w:tc>
      </w:tr>
      <w:tr>
        <w:tc>
          <w:tcPr>
            <w:tcW w:type="dxa" w:w="4680"/>
          </w:tcPr>
          <w:p>
            <w:r>
              <w:rPr>
                <w:b/>
              </w:rPr>
              <w:t>Next Review Date</w:t>
            </w:r>
          </w:p>
        </w:tc>
        <w:tc>
          <w:tcPr>
            <w:tcW w:type="dxa" w:w="4680"/>
          </w:tcPr>
          <w:p>
            <w:r>
              <w:t>[YYYY-MM-DD]</w:t>
            </w:r>
          </w:p>
        </w:tc>
      </w:tr>
      <w:tr>
        <w:tc>
          <w:tcPr>
            <w:tcW w:type="dxa" w:w="4680"/>
          </w:tcPr>
          <w:p>
            <w:r>
              <w:rPr>
                <w:b/>
              </w:rPr>
              <w:t>Version</w:t>
            </w:r>
          </w:p>
        </w:tc>
        <w:tc>
          <w:tcPr>
            <w:tcW w:type="dxa" w:w="4680"/>
          </w:tcPr>
          <w:p>
            <w:r>
              <w:t>1.0</w:t>
            </w:r>
          </w:p>
        </w:tc>
      </w:tr>
    </w:tbl>
    <w:p/>
    <w:p/>
    <w:p>
      <w:r>
        <w:rPr>
          <w:b/>
          <w:color w:val="C0392B"/>
          <w:sz w:val="24"/>
        </w:rPr>
        <w:t>HOW TO USE THIS TEMPLATE</w:t>
      </w:r>
    </w:p>
    <w:p>
      <w:pPr>
        <w:pStyle w:val="ListBullet"/>
      </w:pPr>
      <w:r>
        <w:t>Replace all bracketed placeholders [like this] with information specific to your organization.</w:t>
      </w:r>
    </w:p>
    <w:p>
      <w:pPr>
        <w:pStyle w:val="ListBullet"/>
      </w:pPr>
      <w:r>
        <w:t>Read the [INSTRUCTION] notes throughout the document — they explain what to consider for each section.</w:t>
      </w:r>
    </w:p>
    <w:p>
      <w:pPr>
        <w:pStyle w:val="ListBullet"/>
      </w:pPr>
      <w:r>
        <w:t>Delete sections that do not apply to your organization, or add sections relevant to your industry.</w:t>
      </w:r>
    </w:p>
    <w:p>
      <w:pPr>
        <w:pStyle w:val="ListBullet"/>
      </w:pPr>
      <w:r>
        <w:t>Tailor the language and examples to fit your organization's size, sector, and AI maturity.</w:t>
      </w:r>
    </w:p>
    <w:p>
      <w:pPr>
        <w:pStyle w:val="ListBullet"/>
      </w:pPr>
      <w:r>
        <w:t>Have legal, compliance, security, and HR teams review before publishing.</w:t>
      </w:r>
    </w:p>
    <w:p>
      <w:pPr>
        <w:pStyle w:val="ListBullet"/>
      </w:pPr>
      <w:r>
        <w:t>Schedule a review at least every 6 months — AI evolves rapidly.</w:t>
      </w:r>
    </w:p>
    <w:p>
      <w:r>
        <w:br w:type="page"/>
      </w:r>
    </w:p>
    <w:p>
      <w:pPr>
        <w:pStyle w:val="Heading1"/>
      </w:pPr>
      <w:r>
        <w:rPr>
          <w:color w:val="1F3A68"/>
        </w:rPr>
        <w:t>Table of Contents</w:t>
      </w:r>
    </w:p>
    <w:p>
      <w:pPr>
        <w:ind w:left="360"/>
      </w:pPr>
      <w:r>
        <w:t>1. Purpose</w:t>
      </w:r>
    </w:p>
    <w:p>
      <w:pPr>
        <w:ind w:left="360"/>
      </w:pPr>
      <w:r>
        <w:t>2. Scope</w:t>
      </w:r>
    </w:p>
    <w:p>
      <w:pPr>
        <w:ind w:left="360"/>
      </w:pPr>
      <w:r>
        <w:t>3. Definitions</w:t>
      </w:r>
    </w:p>
    <w:p>
      <w:pPr>
        <w:ind w:left="360"/>
      </w:pPr>
      <w:r>
        <w:t>4. Policy Statement</w:t>
      </w:r>
    </w:p>
    <w:p>
      <w:pPr>
        <w:ind w:left="360"/>
      </w:pPr>
      <w:r>
        <w:t>5. Roles and Responsibilities</w:t>
      </w:r>
    </w:p>
    <w:p>
      <w:pPr>
        <w:ind w:left="360"/>
      </w:pPr>
      <w:r>
        <w:t>6. Approved AI Tools and Platforms</w:t>
      </w:r>
    </w:p>
    <w:p>
      <w:pPr>
        <w:ind w:left="360"/>
      </w:pPr>
      <w:r>
        <w:t>7. Prohibited Uses of AI</w:t>
      </w:r>
    </w:p>
    <w:p>
      <w:pPr>
        <w:ind w:left="360"/>
      </w:pPr>
      <w:r>
        <w:t>8. Data Classification Rules for AI</w:t>
      </w:r>
    </w:p>
    <w:p>
      <w:pPr>
        <w:ind w:left="360"/>
      </w:pPr>
      <w:r>
        <w:t>9. Acceptable Use Guidelines</w:t>
      </w:r>
    </w:p>
    <w:p>
      <w:pPr>
        <w:ind w:left="360"/>
      </w:pPr>
      <w:r>
        <w:t>10. AI Risk Assessment Process</w:t>
      </w:r>
    </w:p>
    <w:p>
      <w:pPr>
        <w:ind w:left="360"/>
      </w:pPr>
      <w:r>
        <w:t>11. Third-Party and Vendor AI</w:t>
      </w:r>
    </w:p>
    <w:p>
      <w:pPr>
        <w:ind w:left="360"/>
      </w:pPr>
      <w:r>
        <w:t>12. Incident Reporting</w:t>
      </w:r>
    </w:p>
    <w:p>
      <w:pPr>
        <w:ind w:left="360"/>
      </w:pPr>
      <w:r>
        <w:t>13. Training and Awareness</w:t>
      </w:r>
    </w:p>
    <w:p>
      <w:pPr>
        <w:ind w:left="360"/>
      </w:pPr>
      <w:r>
        <w:t>14. Compliance and Regulatory Mapping</w:t>
      </w:r>
    </w:p>
    <w:p>
      <w:pPr>
        <w:ind w:left="360"/>
      </w:pPr>
      <w:r>
        <w:t>15. Enforcement and Disciplinary Action</w:t>
      </w:r>
    </w:p>
    <w:p>
      <w:pPr>
        <w:ind w:left="360"/>
      </w:pPr>
      <w:r>
        <w:t>16. Policy Review and Updates</w:t>
      </w:r>
    </w:p>
    <w:p>
      <w:pPr>
        <w:ind w:left="360"/>
      </w:pPr>
      <w:r>
        <w:t>17. Appendices</w:t>
      </w:r>
    </w:p>
    <w:p>
      <w:r>
        <w:br w:type="page"/>
      </w:r>
    </w:p>
    <w:p>
      <w:pPr>
        <w:pStyle w:val="Heading1"/>
      </w:pPr>
      <w:r>
        <w:rPr>
          <w:color w:val="1F3A68"/>
        </w:rPr>
        <w:t>1. Purpose</w:t>
      </w:r>
    </w:p>
    <w:p>
      <w:r>
        <w:rPr>
          <w:b w:val="0"/>
          <w:i w:val="0"/>
          <w:sz w:val="22"/>
        </w:rPr>
        <w:t>This policy establishes the principles, requirements, and responsibilities for the safe, ethical, and compliant use of Artificial Intelligence (AI) systems within [Organization Name]. It aims to:</w:t>
      </w:r>
    </w:p>
    <w:p>
      <w:pPr>
        <w:pStyle w:val="ListBullet"/>
      </w:pPr>
      <w:r>
        <w:t>Protect the confidentiality, integrity, and availability of organizational data when interacting with AI systems</w:t>
      </w:r>
    </w:p>
    <w:p>
      <w:pPr>
        <w:pStyle w:val="ListBullet"/>
      </w:pPr>
      <w:r>
        <w:t>Ensure compliance with applicable laws, regulations, and industry standards (e.g., EU AI Act, GDPR, NIST AI RMF)</w:t>
      </w:r>
    </w:p>
    <w:p>
      <w:pPr>
        <w:pStyle w:val="ListBullet"/>
      </w:pPr>
      <w:r>
        <w:t>Manage AI-specific risks including bias, hallucinations, data leakage, and adversarial attacks</w:t>
      </w:r>
    </w:p>
    <w:p>
      <w:pPr>
        <w:pStyle w:val="ListBullet"/>
      </w:pPr>
      <w:r>
        <w:t>Promote responsible and ethical AI adoption aligned with organizational values</w:t>
      </w:r>
    </w:p>
    <w:p>
      <w:pPr>
        <w:pStyle w:val="ListBullet"/>
      </w:pPr>
      <w:r>
        <w:t>Provide clear guidance to employees, contractors, and third parties on acceptable AI use</w:t>
      </w:r>
    </w:p>
    <w:p>
      <w:pPr>
        <w:pStyle w:val="ListBullet"/>
      </w:pPr>
      <w:r>
        <w:t>Establish accountability and oversight for AI-driven decisions</w:t>
      </w:r>
    </w:p>
    <w:p>
      <w:pPr>
        <w:pStyle w:val="Heading1"/>
      </w:pPr>
      <w:r>
        <w:rPr>
          <w:color w:val="1F3A68"/>
        </w:rPr>
        <w:t>2. Scope</w:t>
      </w:r>
    </w:p>
    <w:p>
      <w:r>
        <w:rPr>
          <w:b w:val="0"/>
          <w:i w:val="0"/>
          <w:sz w:val="22"/>
        </w:rPr>
        <w:t>This policy applies to:</w:t>
      </w:r>
    </w:p>
    <w:p>
      <w:pPr>
        <w:pStyle w:val="ListBullet"/>
      </w:pPr>
      <w:r>
        <w:t>All employees, contractors, consultants, interns, and temporary staff of [Organization Name]</w:t>
      </w:r>
    </w:p>
    <w:p>
      <w:pPr>
        <w:pStyle w:val="ListBullet"/>
      </w:pPr>
      <w:r>
        <w:t>All AI systems developed, procured, deployed, or used by the organization</w:t>
      </w:r>
    </w:p>
    <w:p>
      <w:pPr>
        <w:pStyle w:val="ListBullet"/>
      </w:pPr>
      <w:r>
        <w:t>AI tools used on corporate-owned or BYOD devices accessing organizational data</w:t>
      </w:r>
    </w:p>
    <w:p>
      <w:pPr>
        <w:pStyle w:val="ListBullet"/>
      </w:pPr>
      <w:r>
        <w:t>Third-party AI services integrated into business processes</w:t>
      </w:r>
    </w:p>
    <w:p>
      <w:pPr>
        <w:pStyle w:val="ListBullet"/>
      </w:pPr>
      <w:r>
        <w:t>AI features embedded in existing software products (e.g., Microsoft Copilot, Google Gemini in Workspace)</w:t>
      </w:r>
    </w:p>
    <w:p>
      <w:pPr>
        <w:pStyle w:val="ListBullet"/>
      </w:pPr>
      <w:r>
        <w:t>Generative AI tools (e.g., ChatGPT, Claude, Gemini) accessed via web or API</w:t>
      </w:r>
    </w:p>
    <w:p>
      <w:pPr>
        <w:pStyle w:val="ListBullet"/>
      </w:pPr>
      <w:r>
        <w:t>Custom-built AI/ML models developed internally</w:t>
      </w:r>
    </w:p>
    <w:p>
      <w:r>
        <w:rPr>
          <w:i/>
          <w:color w:val="808080"/>
          <w:sz w:val="20"/>
        </w:rPr>
        <w:t>[INSTRUCTION: List any explicit exclusions if applicable, e.g., personal use of AI tools on personal devices outside work hours and unrelated to work data.]</w:t>
      </w:r>
    </w:p>
    <w:p>
      <w:pPr>
        <w:pStyle w:val="Heading1"/>
      </w:pPr>
      <w:r>
        <w:rPr>
          <w:color w:val="1F3A68"/>
        </w:rPr>
        <w:t>3. Definitions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Definition</w:t>
            </w:r>
          </w:p>
        </w:tc>
      </w:tr>
      <w:tr>
        <w:tc>
          <w:tcPr>
            <w:tcW w:type="dxa" w:w="4680"/>
          </w:tcPr>
          <w:p>
            <w:r>
              <w:rPr>
                <w:b/>
              </w:rPr>
              <w:t>Artificial Intelligence (AI)</w:t>
            </w:r>
          </w:p>
        </w:tc>
        <w:tc>
          <w:tcPr>
            <w:tcW w:type="dxa" w:w="4680"/>
          </w:tcPr>
          <w:p>
            <w:r>
              <w:t>A machine-based system that, for a given set of objectives, can make predictions, recommendations, or decisions influencing real or virtual environments.</w:t>
            </w:r>
          </w:p>
        </w:tc>
      </w:tr>
      <w:tr>
        <w:tc>
          <w:tcPr>
            <w:tcW w:type="dxa" w:w="4680"/>
          </w:tcPr>
          <w:p>
            <w:r>
              <w:rPr>
                <w:b/>
              </w:rPr>
              <w:t>Generative AI (GenAI)</w:t>
            </w:r>
          </w:p>
        </w:tc>
        <w:tc>
          <w:tcPr>
            <w:tcW w:type="dxa" w:w="4680"/>
          </w:tcPr>
          <w:p>
            <w:r>
              <w:t>AI systems capable of generating new content (text, images, code, audio, video) in response to prompts.</w:t>
            </w:r>
          </w:p>
        </w:tc>
      </w:tr>
      <w:tr>
        <w:tc>
          <w:tcPr>
            <w:tcW w:type="dxa" w:w="4680"/>
          </w:tcPr>
          <w:p>
            <w:r>
              <w:rPr>
                <w:b/>
              </w:rPr>
              <w:t>Large Language Model (LLM)</w:t>
            </w:r>
          </w:p>
        </w:tc>
        <w:tc>
          <w:tcPr>
            <w:tcW w:type="dxa" w:w="4680"/>
          </w:tcPr>
          <w:p>
            <w:r>
              <w:t>A type of AI model trained on vast text data to understand and generate human-like language (e.g., GPT, Claude, Gemini).</w:t>
            </w:r>
          </w:p>
        </w:tc>
      </w:tr>
      <w:tr>
        <w:tc>
          <w:tcPr>
            <w:tcW w:type="dxa" w:w="4680"/>
          </w:tcPr>
          <w:p>
            <w:r>
              <w:rPr>
                <w:b/>
              </w:rPr>
              <w:t>Shadow AI</w:t>
            </w:r>
          </w:p>
        </w:tc>
        <w:tc>
          <w:tcPr>
            <w:tcW w:type="dxa" w:w="4680"/>
          </w:tcPr>
          <w:p>
            <w:r>
              <w:t>Unauthorized use of AI tools by employees without IT, security, or compliance approval.</w:t>
            </w:r>
          </w:p>
        </w:tc>
      </w:tr>
      <w:tr>
        <w:tc>
          <w:tcPr>
            <w:tcW w:type="dxa" w:w="4680"/>
          </w:tcPr>
          <w:p>
            <w:r>
              <w:rPr>
                <w:b/>
              </w:rPr>
              <w:t>AI System Owner</w:t>
            </w:r>
          </w:p>
        </w:tc>
        <w:tc>
          <w:tcPr>
            <w:tcW w:type="dxa" w:w="4680"/>
          </w:tcPr>
          <w:p>
            <w:r>
              <w:t>The individual or team accountable for the deployment, operation, and risk management of a specific AI system.</w:t>
            </w:r>
          </w:p>
        </w:tc>
      </w:tr>
      <w:tr>
        <w:tc>
          <w:tcPr>
            <w:tcW w:type="dxa" w:w="4680"/>
          </w:tcPr>
          <w:p>
            <w:r>
              <w:rPr>
                <w:b/>
              </w:rPr>
              <w:t>High-Risk AI</w:t>
            </w:r>
          </w:p>
        </w:tc>
        <w:tc>
          <w:tcPr>
            <w:tcW w:type="dxa" w:w="4680"/>
          </w:tcPr>
          <w:p>
            <w:r>
              <w:t>AI systems classified as having significant potential for harm, requiring enhanced controls (per EU AI Act or organizational risk framework).</w:t>
            </w:r>
          </w:p>
        </w:tc>
      </w:tr>
      <w:tr>
        <w:tc>
          <w:tcPr>
            <w:tcW w:type="dxa" w:w="4680"/>
          </w:tcPr>
          <w:p>
            <w:r>
              <w:rPr>
                <w:b/>
              </w:rPr>
              <w:t>Prompt</w:t>
            </w:r>
          </w:p>
        </w:tc>
        <w:tc>
          <w:tcPr>
            <w:tcW w:type="dxa" w:w="4680"/>
          </w:tcPr>
          <w:p>
            <w:r>
              <w:t>The input provided by a user to an AI system to generate a response.</w:t>
            </w:r>
          </w:p>
        </w:tc>
      </w:tr>
      <w:tr>
        <w:tc>
          <w:tcPr>
            <w:tcW w:type="dxa" w:w="4680"/>
          </w:tcPr>
          <w:p>
            <w:r>
              <w:rPr>
                <w:b/>
              </w:rPr>
              <w:t>Hallucination</w:t>
            </w:r>
          </w:p>
        </w:tc>
        <w:tc>
          <w:tcPr>
            <w:tcW w:type="dxa" w:w="4680"/>
          </w:tcPr>
          <w:p>
            <w:r>
              <w:t>Output generated by an AI system that is factually incorrect or fabricated, despite appearing plausible.</w:t>
            </w:r>
          </w:p>
        </w:tc>
      </w:tr>
      <w:tr>
        <w:tc>
          <w:tcPr>
            <w:tcW w:type="dxa" w:w="4680"/>
          </w:tcPr>
          <w:p>
            <w:r>
              <w:rPr>
                <w:b/>
              </w:rPr>
              <w:t>Model Drift</w:t>
            </w:r>
          </w:p>
        </w:tc>
        <w:tc>
          <w:tcPr>
            <w:tcW w:type="dxa" w:w="4680"/>
          </w:tcPr>
          <w:p>
            <w:r>
              <w:t>Degradation of AI model performance over time due to changes in data patterns or environment.</w:t>
            </w:r>
          </w:p>
        </w:tc>
      </w:tr>
      <w:tr>
        <w:tc>
          <w:tcPr>
            <w:tcW w:type="dxa" w:w="4680"/>
          </w:tcPr>
          <w:p>
            <w:r>
              <w:rPr>
                <w:b/>
              </w:rPr>
              <w:t>Data Poisoning</w:t>
            </w:r>
          </w:p>
        </w:tc>
        <w:tc>
          <w:tcPr>
            <w:tcW w:type="dxa" w:w="4680"/>
          </w:tcPr>
          <w:p>
            <w:r>
              <w:t>A type of attack where malicious data is introduced into the training set to corrupt model behavior.</w:t>
            </w:r>
          </w:p>
        </w:tc>
      </w:tr>
    </w:tbl>
    <w:p>
      <w:pPr>
        <w:pStyle w:val="Heading1"/>
      </w:pPr>
      <w:r>
        <w:rPr>
          <w:color w:val="1F3A68"/>
        </w:rPr>
        <w:t>4. Policy Statement</w:t>
      </w:r>
    </w:p>
    <w:p>
      <w:r>
        <w:rPr>
          <w:b w:val="0"/>
          <w:i w:val="0"/>
          <w:sz w:val="22"/>
        </w:rPr>
        <w:t>[Organization Name] embraces the responsible adoption of AI to drive innovation, improve productivity, and deliver value to customers. However, the use of AI must be balanced with rigorous risk management, ethical considerations, and regulatory compliance. All AI use within the organization must:</w:t>
      </w:r>
    </w:p>
    <w:p>
      <w:pPr>
        <w:pStyle w:val="ListBullet"/>
      </w:pPr>
      <w:r>
        <w:t>Be authorized in advance for any business-related purpose</w:t>
      </w:r>
    </w:p>
    <w:p>
      <w:pPr>
        <w:pStyle w:val="ListBullet"/>
      </w:pPr>
      <w:r>
        <w:t>Comply with applicable data classification rules</w:t>
      </w:r>
    </w:p>
    <w:p>
      <w:pPr>
        <w:pStyle w:val="ListBullet"/>
      </w:pPr>
      <w:r>
        <w:t>Protect personal data and intellectual property</w:t>
      </w:r>
    </w:p>
    <w:p>
      <w:pPr>
        <w:pStyle w:val="ListBullet"/>
      </w:pPr>
      <w:r>
        <w:t>Support, not replace, human judgment in high-stakes decisions</w:t>
      </w:r>
    </w:p>
    <w:p>
      <w:pPr>
        <w:pStyle w:val="ListBullet"/>
      </w:pPr>
      <w:r>
        <w:t>Be subject to documentation, monitoring, and audit</w:t>
      </w:r>
    </w:p>
    <w:p>
      <w:pPr>
        <w:pStyle w:val="ListBullet"/>
      </w:pPr>
      <w:r>
        <w:t>Align with the organization's ethical principles and values</w:t>
      </w:r>
    </w:p>
    <w:p>
      <w:pPr>
        <w:pStyle w:val="Heading1"/>
      </w:pPr>
      <w:r>
        <w:rPr>
          <w:color w:val="1F3A68"/>
        </w:rPr>
        <w:t>5. Roles and Responsibilities</w:t>
      </w:r>
    </w:p>
    <w:tbl>
      <w:tblPr>
        <w:tblStyle w:val="LightGrid-Accent1"/>
        <w:tblW w:type="auto" w:w="0"/>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Responsibilities</w:t>
            </w:r>
          </w:p>
        </w:tc>
      </w:tr>
      <w:tr>
        <w:tc>
          <w:tcPr>
            <w:tcW w:type="dxa" w:w="4680"/>
          </w:tcPr>
          <w:p>
            <w:r>
              <w:rPr>
                <w:b/>
              </w:rPr>
              <w:t>AI Governance Committee</w:t>
            </w:r>
          </w:p>
        </w:tc>
        <w:tc>
          <w:tcPr>
            <w:tcW w:type="dxa" w:w="4680"/>
          </w:tcPr>
          <w:p>
            <w:r>
              <w:t>Approves AI policy, sets strategic direction, reviews high-risk AI initiatives, and resolves escalated issues.</w:t>
            </w:r>
          </w:p>
        </w:tc>
      </w:tr>
      <w:tr>
        <w:tc>
          <w:tcPr>
            <w:tcW w:type="dxa" w:w="4680"/>
          </w:tcPr>
          <w:p>
            <w:r>
              <w:rPr>
                <w:b/>
              </w:rPr>
              <w:t>Chief AI Officer / AI Lead</w:t>
            </w:r>
          </w:p>
        </w:tc>
        <w:tc>
          <w:tcPr>
            <w:tcW w:type="dxa" w:w="4680"/>
          </w:tcPr>
          <w:p>
            <w:r>
              <w:t>Owns day-to-day AI governance, coordinates cross-functional AI initiatives, maintains AI inventory.</w:t>
            </w:r>
          </w:p>
        </w:tc>
      </w:tr>
      <w:tr>
        <w:tc>
          <w:tcPr>
            <w:tcW w:type="dxa" w:w="4680"/>
          </w:tcPr>
          <w:p>
            <w:r>
              <w:rPr>
                <w:b/>
              </w:rPr>
              <w:t>CISO / Information Security</w:t>
            </w:r>
          </w:p>
        </w:tc>
        <w:tc>
          <w:tcPr>
            <w:tcW w:type="dxa" w:w="4680"/>
          </w:tcPr>
          <w:p>
            <w:r>
              <w:t>Conducts AI security risk assessments, monitors AI-related threats, manages AI incident response.</w:t>
            </w:r>
          </w:p>
        </w:tc>
      </w:tr>
      <w:tr>
        <w:tc>
          <w:tcPr>
            <w:tcW w:type="dxa" w:w="4680"/>
          </w:tcPr>
          <w:p>
            <w:r>
              <w:rPr>
                <w:b/>
              </w:rPr>
              <w:t>Data Privacy Officer (DPO)</w:t>
            </w:r>
          </w:p>
        </w:tc>
        <w:tc>
          <w:tcPr>
            <w:tcW w:type="dxa" w:w="4680"/>
          </w:tcPr>
          <w:p>
            <w:r>
              <w:t>Ensures compliance with data privacy laws, conducts DPIAs for AI systems handling personal data.</w:t>
            </w:r>
          </w:p>
        </w:tc>
      </w:tr>
      <w:tr>
        <w:tc>
          <w:tcPr>
            <w:tcW w:type="dxa" w:w="4680"/>
          </w:tcPr>
          <w:p>
            <w:r>
              <w:rPr>
                <w:b/>
              </w:rPr>
              <w:t>Legal &amp; Compliance</w:t>
            </w:r>
          </w:p>
        </w:tc>
        <w:tc>
          <w:tcPr>
            <w:tcW w:type="dxa" w:w="4680"/>
          </w:tcPr>
          <w:p>
            <w:r>
              <w:t>Reviews AI vendor contracts, ensures regulatory compliance (EU AI Act, sector laws), advises on IP issues.</w:t>
            </w:r>
          </w:p>
        </w:tc>
      </w:tr>
      <w:tr>
        <w:tc>
          <w:tcPr>
            <w:tcW w:type="dxa" w:w="4680"/>
          </w:tcPr>
          <w:p>
            <w:r>
              <w:rPr>
                <w:b/>
              </w:rPr>
              <w:t>AI System Owners</w:t>
            </w:r>
          </w:p>
        </w:tc>
        <w:tc>
          <w:tcPr>
            <w:tcW w:type="dxa" w:w="4680"/>
          </w:tcPr>
          <w:p>
            <w:r>
              <w:t>Accountable for individual AI systems — risk assessment, monitoring, documentation, and lifecycle management.</w:t>
            </w:r>
          </w:p>
        </w:tc>
      </w:tr>
      <w:tr>
        <w:tc>
          <w:tcPr>
            <w:tcW w:type="dxa" w:w="4680"/>
          </w:tcPr>
          <w:p>
            <w:r>
              <w:rPr>
                <w:b/>
              </w:rPr>
              <w:t>Business Unit Managers</w:t>
            </w:r>
          </w:p>
        </w:tc>
        <w:tc>
          <w:tcPr>
            <w:tcW w:type="dxa" w:w="4680"/>
          </w:tcPr>
          <w:p>
            <w:r>
              <w:t>Ensure team adherence to the policy, approve AI use cases within their unit, report concerns.</w:t>
            </w:r>
          </w:p>
        </w:tc>
      </w:tr>
      <w:tr>
        <w:tc>
          <w:tcPr>
            <w:tcW w:type="dxa" w:w="4680"/>
          </w:tcPr>
          <w:p>
            <w:r>
              <w:rPr>
                <w:b/>
              </w:rPr>
              <w:t>All Employees</w:t>
            </w:r>
          </w:p>
        </w:tc>
        <w:tc>
          <w:tcPr>
            <w:tcW w:type="dxa" w:w="4680"/>
          </w:tcPr>
          <w:p>
            <w:r>
              <w:t>Use AI tools responsibly, follow this policy, report incidents and policy violations.</w:t>
            </w:r>
          </w:p>
        </w:tc>
      </w:tr>
    </w:tbl>
    <w:p>
      <w:r>
        <w:rPr>
          <w:i/>
          <w:color w:val="808080"/>
          <w:sz w:val="20"/>
        </w:rPr>
        <w:t>[INSTRUCTION: Customize role names to match your organization's structure. If you do not have a Chief AI Officer, assign these duties to the CISO, CIO, or a designated AI Lead.]</w:t>
      </w:r>
    </w:p>
    <w:p>
      <w:pPr>
        <w:pStyle w:val="Heading1"/>
      </w:pPr>
      <w:r>
        <w:rPr>
          <w:color w:val="1F3A68"/>
        </w:rPr>
        <w:t>6. Approved AI Tools and Platforms</w:t>
      </w:r>
    </w:p>
    <w:p>
      <w:r>
        <w:rPr>
          <w:b w:val="0"/>
          <w:i w:val="0"/>
          <w:sz w:val="22"/>
        </w:rPr>
        <w:t>The following AI tools and platforms have been formally evaluated and approved for use within the organization. Use of any AI tool not listed below requires prior approval from the AI Governance Committee or designated authority.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Tool / Platform</w:t>
            </w:r>
          </w:p>
        </w:tc>
        <w:tc>
          <w:tcPr>
            <w:tcW w:type="dxa" w:w="2340"/>
          </w:tcPr>
          <w:p>
            <w:r>
              <w:rPr>
                <w:b/>
              </w:rPr>
              <w:t>Approved Use Cases</w:t>
            </w:r>
          </w:p>
        </w:tc>
        <w:tc>
          <w:tcPr>
            <w:tcW w:type="dxa" w:w="2340"/>
          </w:tcPr>
          <w:p>
            <w:r>
              <w:rPr>
                <w:b/>
              </w:rPr>
              <w:t>Allowed Data Classifications</w:t>
            </w:r>
          </w:p>
        </w:tc>
        <w:tc>
          <w:tcPr>
            <w:tcW w:type="dxa" w:w="2340"/>
          </w:tcPr>
          <w:p>
            <w:r>
              <w:rPr>
                <w:b/>
              </w:rPr>
              <w:t>Restrictions</w:t>
            </w:r>
          </w:p>
        </w:tc>
      </w:tr>
      <w:tr>
        <w:tc>
          <w:tcPr>
            <w:tcW w:type="dxa" w:w="2340"/>
          </w:tcPr>
          <w:p>
            <w:r>
              <w:t>Microsoft 365 Copilot (Enterprise)</w:t>
            </w:r>
          </w:p>
        </w:tc>
        <w:tc>
          <w:tcPr>
            <w:tcW w:type="dxa" w:w="2340"/>
          </w:tcPr>
          <w:p>
            <w:r>
              <w:t>Drafting documents, summarizing content, data analysis</w:t>
            </w:r>
          </w:p>
        </w:tc>
        <w:tc>
          <w:tcPr>
            <w:tcW w:type="dxa" w:w="2340"/>
          </w:tcPr>
          <w:p>
            <w:r>
              <w:t>Public, Internal, Confidential</w:t>
            </w:r>
          </w:p>
        </w:tc>
        <w:tc>
          <w:tcPr>
            <w:tcW w:type="dxa" w:w="2340"/>
          </w:tcPr>
          <w:p>
            <w:r>
              <w:t>No PII without DPO approval</w:t>
            </w:r>
          </w:p>
        </w:tc>
      </w:tr>
      <w:tr>
        <w:tc>
          <w:tcPr>
            <w:tcW w:type="dxa" w:w="2340"/>
          </w:tcPr>
          <w:p>
            <w:r>
              <w:t>ChatGPT Enterprise</w:t>
            </w:r>
          </w:p>
        </w:tc>
        <w:tc>
          <w:tcPr>
            <w:tcW w:type="dxa" w:w="2340"/>
          </w:tcPr>
          <w:p>
            <w:r>
              <w:t>Research, drafting, ideation</w:t>
            </w:r>
          </w:p>
        </w:tc>
        <w:tc>
          <w:tcPr>
            <w:tcW w:type="dxa" w:w="2340"/>
          </w:tcPr>
          <w:p>
            <w:r>
              <w:t>Public, Internal</w:t>
            </w:r>
          </w:p>
        </w:tc>
        <w:tc>
          <w:tcPr>
            <w:tcW w:type="dxa" w:w="2340"/>
          </w:tcPr>
          <w:p>
            <w:r>
              <w:t>Restricted data prohibited</w:t>
            </w:r>
          </w:p>
        </w:tc>
      </w:tr>
      <w:tr>
        <w:tc>
          <w:tcPr>
            <w:tcW w:type="dxa" w:w="2340"/>
          </w:tcPr>
          <w:p>
            <w:r>
              <w:t>GitHub Copilot Business</w:t>
            </w:r>
          </w:p>
        </w:tc>
        <w:tc>
          <w:tcPr>
            <w:tcW w:type="dxa" w:w="2340"/>
          </w:tcPr>
          <w:p>
            <w:r>
              <w:t>Code completion and review</w:t>
            </w:r>
          </w:p>
        </w:tc>
        <w:tc>
          <w:tcPr>
            <w:tcW w:type="dxa" w:w="2340"/>
          </w:tcPr>
          <w:p>
            <w:r>
              <w:t>Public, Internal code only</w:t>
            </w:r>
          </w:p>
        </w:tc>
        <w:tc>
          <w:tcPr>
            <w:tcW w:type="dxa" w:w="2340"/>
          </w:tcPr>
          <w:p>
            <w:r>
              <w:t>Proprietary algorithms must be excluded</w:t>
            </w:r>
          </w:p>
        </w:tc>
      </w:tr>
      <w:tr>
        <w:tc>
          <w:tcPr>
            <w:tcW w:type="dxa" w:w="2340"/>
          </w:tcPr>
          <w:p>
            <w:r>
              <w:t>[Your approved tool]</w:t>
            </w:r>
          </w:p>
        </w:tc>
        <w:tc>
          <w:tcPr>
            <w:tcW w:type="dxa" w:w="2340"/>
          </w:tcPr>
          <w:p>
            <w:r>
              <w:t>[List use cases]</w:t>
            </w:r>
          </w:p>
        </w:tc>
        <w:tc>
          <w:tcPr>
            <w:tcW w:type="dxa" w:w="2340"/>
          </w:tcPr>
          <w:p>
            <w:r>
              <w:t>[Allowed classifications]</w:t>
            </w:r>
          </w:p>
        </w:tc>
        <w:tc>
          <w:tcPr>
            <w:tcW w:type="dxa" w:w="2340"/>
          </w:tcPr>
          <w:p>
            <w:r>
              <w:t>[Restrictions]</w:t>
            </w:r>
          </w:p>
        </w:tc>
      </w:tr>
    </w:tbl>
    <w:p>
      <w:r>
        <w:rPr>
          <w:i/>
          <w:color w:val="808080"/>
          <w:sz w:val="20"/>
        </w:rPr>
        <w:t>[INSTRUCTION: Maintain this list as a living document. Remove or add tools as your organization's AI ecosystem evolves. Reference your IT asset management system if available.]</w:t>
      </w:r>
    </w:p>
    <w:p>
      <w:pPr>
        <w:pStyle w:val="Heading1"/>
      </w:pPr>
      <w:r>
        <w:rPr>
          <w:color w:val="1F3A68"/>
        </w:rPr>
        <w:t>7. Prohibited Uses of AI</w:t>
      </w:r>
    </w:p>
    <w:p>
      <w:r>
        <w:rPr>
          <w:b w:val="0"/>
          <w:i w:val="0"/>
          <w:sz w:val="22"/>
        </w:rPr>
        <w:t>The following uses of AI are strictly prohibited within the organization:</w:t>
      </w:r>
    </w:p>
    <w:p>
      <w:pPr>
        <w:pStyle w:val="ListBullet"/>
      </w:pPr>
      <w:r>
        <w:t>Submitting confidential, restricted, or regulated data (PII, PHI, financial records, trade secrets) to any AI tool not explicitly approved for that data classification</w:t>
      </w:r>
    </w:p>
    <w:p>
      <w:pPr>
        <w:pStyle w:val="ListBullet"/>
      </w:pPr>
      <w:r>
        <w:t>Using AI to generate content that is discriminatory, harassing, defamatory, or illegal</w:t>
      </w:r>
    </w:p>
    <w:p>
      <w:pPr>
        <w:pStyle w:val="ListBullet"/>
      </w:pPr>
      <w:r>
        <w:t>Using AI-generated content to impersonate individuals (deepfakes) without explicit authorization</w:t>
      </w:r>
    </w:p>
    <w:p>
      <w:pPr>
        <w:pStyle w:val="ListBullet"/>
      </w:pPr>
      <w:r>
        <w:t>Bypassing authentication, security controls, or access restrictions using AI tools</w:t>
      </w:r>
    </w:p>
    <w:p>
      <w:pPr>
        <w:pStyle w:val="ListBullet"/>
      </w:pPr>
      <w:r>
        <w:t>Using AI for automated decision-making that significantly affects individuals (hiring, firing, credit, healthcare) without human oversight and DPIA</w:t>
      </w:r>
    </w:p>
    <w:p>
      <w:pPr>
        <w:pStyle w:val="ListBullet"/>
      </w:pPr>
      <w:r>
        <w:t>Uploading copyrighted material owned by third parties to AI training datasets without authorization</w:t>
      </w:r>
    </w:p>
    <w:p>
      <w:pPr>
        <w:pStyle w:val="ListBullet"/>
      </w:pPr>
      <w:r>
        <w:t>Using "dark" or unsanctioned AI tools known to lack safety guardrails (e.g., WormGPT, FraudGPT)</w:t>
      </w:r>
    </w:p>
    <w:p>
      <w:pPr>
        <w:pStyle w:val="ListBullet"/>
      </w:pPr>
      <w:r>
        <w:t>Disabling logging, monitoring, or audit features of approved AI tools</w:t>
      </w:r>
    </w:p>
    <w:p>
      <w:pPr>
        <w:pStyle w:val="ListBullet"/>
      </w:pPr>
      <w:r>
        <w:t>Sharing AI-generated content as if it were original human work in contexts where attribution is required (e.g., academic, regulatory submissions)</w:t>
      </w:r>
    </w:p>
    <w:p>
      <w:pPr>
        <w:pStyle w:val="Heading1"/>
      </w:pPr>
      <w:r>
        <w:rPr>
          <w:color w:val="1F3A68"/>
        </w:rPr>
        <w:t>8. Data Classification Rules for AI</w:t>
      </w:r>
    </w:p>
    <w:p>
      <w:r>
        <w:rPr>
          <w:b w:val="0"/>
          <w:i w:val="0"/>
          <w:sz w:val="22"/>
        </w:rPr>
        <w:t>AI tools must be used in accordance with the organization's data classification scheme. The following rules apply to data that may be entered into, processed by, or generated by AI systems: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Classification</w:t>
            </w:r>
          </w:p>
        </w:tc>
        <w:tc>
          <w:tcPr>
            <w:tcW w:type="dxa" w:w="3120"/>
          </w:tcPr>
          <w:p>
            <w:r>
              <w:rPr>
                <w:b/>
              </w:rPr>
              <w:t>AI Usage Permitted</w:t>
            </w:r>
          </w:p>
        </w:tc>
        <w:tc>
          <w:tcPr>
            <w:tcW w:type="dxa" w:w="3120"/>
          </w:tcPr>
          <w:p>
            <w:r>
              <w:rPr>
                <w:b/>
              </w:rPr>
              <w:t>Conditions</w:t>
            </w:r>
          </w:p>
        </w:tc>
      </w:tr>
      <w:tr>
        <w:tc>
          <w:tcPr>
            <w:tcW w:type="dxa" w:w="3120"/>
          </w:tcPr>
          <w:p>
            <w:r>
              <w:rPr>
                <w:b/>
              </w:rPr>
              <w:t>Public</w:t>
            </w:r>
          </w:p>
        </w:tc>
        <w:tc>
          <w:tcPr>
            <w:tcW w:type="dxa" w:w="3120"/>
          </w:tcPr>
          <w:p>
            <w:r>
              <w:t>Yes — any approved AI tool</w:t>
            </w:r>
          </w:p>
        </w:tc>
        <w:tc>
          <w:tcPr>
            <w:tcW w:type="dxa" w:w="3120"/>
          </w:tcPr>
          <w:p>
            <w:r>
              <w:t>No restrictions</w:t>
            </w:r>
          </w:p>
        </w:tc>
      </w:tr>
      <w:tr>
        <w:tc>
          <w:tcPr>
            <w:tcW w:type="dxa" w:w="3120"/>
          </w:tcPr>
          <w:p>
            <w:r>
              <w:rPr>
                <w:b/>
              </w:rPr>
              <w:t>Internal</w:t>
            </w:r>
          </w:p>
        </w:tc>
        <w:tc>
          <w:tcPr>
            <w:tcW w:type="dxa" w:w="3120"/>
          </w:tcPr>
          <w:p>
            <w:r>
              <w:t>Yes — approved enterprise AI tools only</w:t>
            </w:r>
          </w:p>
        </w:tc>
        <w:tc>
          <w:tcPr>
            <w:tcW w:type="dxa" w:w="3120"/>
          </w:tcPr>
          <w:p>
            <w:r>
              <w:t>Must use tools with data protection agreements (DPAs)</w:t>
            </w:r>
          </w:p>
        </w:tc>
      </w:tr>
      <w:tr>
        <w:tc>
          <w:tcPr>
            <w:tcW w:type="dxa" w:w="3120"/>
          </w:tcPr>
          <w:p>
            <w:r>
              <w:rPr>
                <w:b/>
              </w:rPr>
              <w:t>Confidential</w:t>
            </w:r>
          </w:p>
        </w:tc>
        <w:tc>
          <w:tcPr>
            <w:tcW w:type="dxa" w:w="3120"/>
          </w:tcPr>
          <w:p>
            <w:r>
              <w:t>Yes — restricted approved tools only</w:t>
            </w:r>
          </w:p>
        </w:tc>
        <w:tc>
          <w:tcPr>
            <w:tcW w:type="dxa" w:w="3120"/>
          </w:tcPr>
          <w:p>
            <w:r>
              <w:t>Requires AI Governance approval; logged and audited</w:t>
            </w:r>
          </w:p>
        </w:tc>
      </w:tr>
      <w:tr>
        <w:tc>
          <w:tcPr>
            <w:tcW w:type="dxa" w:w="3120"/>
          </w:tcPr>
          <w:p>
            <w:r>
              <w:rPr>
                <w:b/>
              </w:rPr>
              <w:t>Restricted / Regulated</w:t>
            </w:r>
          </w:p>
        </w:tc>
        <w:tc>
          <w:tcPr>
            <w:tcW w:type="dxa" w:w="3120"/>
          </w:tcPr>
          <w:p>
            <w:r>
              <w:t>No — except in dedicated, isolated environments</w:t>
            </w:r>
          </w:p>
        </w:tc>
        <w:tc>
          <w:tcPr>
            <w:tcW w:type="dxa" w:w="3120"/>
          </w:tcPr>
          <w:p>
            <w:r>
              <w:t>Must complete DPIA; on-premise or private cloud only</w:t>
            </w:r>
          </w:p>
        </w:tc>
      </w:tr>
      <w:tr>
        <w:tc>
          <w:tcPr>
            <w:tcW w:type="dxa" w:w="3120"/>
          </w:tcPr>
          <w:p>
            <w:r>
              <w:rPr>
                <w:b/>
              </w:rPr>
              <w:t>PII / PHI</w:t>
            </w:r>
          </w:p>
        </w:tc>
        <w:tc>
          <w:tcPr>
            <w:tcW w:type="dxa" w:w="3120"/>
          </w:tcPr>
          <w:p>
            <w:r>
              <w:t>No — without DPO approval</w:t>
            </w:r>
          </w:p>
        </w:tc>
        <w:tc>
          <w:tcPr>
            <w:tcW w:type="dxa" w:w="3120"/>
          </w:tcPr>
          <w:p>
            <w:r>
              <w:t>Subject to GDPR, HIPAA, or applicable privacy law</w:t>
            </w:r>
          </w:p>
        </w:tc>
      </w:tr>
    </w:tbl>
    <w:p>
      <w:pPr>
        <w:pStyle w:val="Heading1"/>
      </w:pPr>
      <w:r>
        <w:rPr>
          <w:color w:val="1F3A68"/>
        </w:rPr>
        <w:t>9. Acceptable Use Guidelines</w:t>
      </w:r>
    </w:p>
    <w:p>
      <w:r>
        <w:rPr>
          <w:b w:val="0"/>
          <w:i w:val="0"/>
          <w:sz w:val="22"/>
        </w:rPr>
        <w:t>When using approved AI tools, all employees must:</w:t>
      </w:r>
    </w:p>
    <w:p>
      <w:pPr>
        <w:pStyle w:val="ListBullet"/>
      </w:pPr>
      <w:r>
        <w:t>Verify the accuracy of AI outputs before using them in business decisions, communications, or deliverables</w:t>
      </w:r>
    </w:p>
    <w:p>
      <w:pPr>
        <w:pStyle w:val="ListBullet"/>
      </w:pPr>
      <w:r>
        <w:t>Treat AI-generated content as draft material that requires human review and judgment</w:t>
      </w:r>
    </w:p>
    <w:p>
      <w:pPr>
        <w:pStyle w:val="ListBullet"/>
      </w:pPr>
      <w:r>
        <w:t>Disclose use of AI when required by law, contract, or context (e.g., academic, regulatory, or customer-facing)</w:t>
      </w:r>
    </w:p>
    <w:p>
      <w:pPr>
        <w:pStyle w:val="ListBullet"/>
      </w:pPr>
      <w:r>
        <w:t>Apply the same confidentiality standards to AI conversations as to email or instant messages</w:t>
      </w:r>
    </w:p>
    <w:p>
      <w:pPr>
        <w:pStyle w:val="ListBullet"/>
      </w:pPr>
      <w:r>
        <w:t>Avoid entering personally identifiable information unless the tool is explicitly approved for PII</w:t>
      </w:r>
    </w:p>
    <w:p>
      <w:pPr>
        <w:pStyle w:val="ListBullet"/>
      </w:pPr>
      <w:r>
        <w:t>Report any unexpected, biased, or harmful AI outputs to the AI Governance Committee</w:t>
      </w:r>
    </w:p>
    <w:p>
      <w:pPr>
        <w:pStyle w:val="ListBullet"/>
      </w:pPr>
      <w:r>
        <w:t>Respect intellectual property and copyright when using AI to generate or modify content</w:t>
      </w:r>
    </w:p>
    <w:p>
      <w:pPr>
        <w:pStyle w:val="ListBullet"/>
      </w:pPr>
      <w:r>
        <w:t>Cite or attribute AI assistance where appropriate, in line with organizational and professional standards</w:t>
      </w:r>
    </w:p>
    <w:p>
      <w:pPr>
        <w:pStyle w:val="Heading1"/>
      </w:pPr>
      <w:r>
        <w:rPr>
          <w:color w:val="1F3A68"/>
        </w:rPr>
        <w:t>10. AI Risk Assessment Process</w:t>
      </w:r>
    </w:p>
    <w:p>
      <w:r>
        <w:rPr>
          <w:b w:val="0"/>
          <w:i w:val="0"/>
          <w:sz w:val="22"/>
        </w:rPr>
        <w:t>Before any new AI system is deployed, procured, or significantly modified, an AI Risk Assessment must be completed. The process consists of the following steps:</w:t>
      </w:r>
    </w:p>
    <w:p>
      <w:r>
        <w:rPr>
          <w:b/>
        </w:rPr>
        <w:t xml:space="preserve">Step 1 — Inventory: </w:t>
      </w:r>
      <w:r>
        <w:t>Document the AI system: name, purpose, vendor, data sources, intended use cases, and stakeholders.</w:t>
      </w:r>
    </w:p>
    <w:p>
      <w:r>
        <w:rPr>
          <w:b/>
        </w:rPr>
        <w:t xml:space="preserve">Step 2 — Classify: </w:t>
      </w:r>
      <w:r>
        <w:t>Assign a risk tier (Low / Medium / High / Critical) based on data sensitivity, autonomy level, decision impact, and regulatory requirements.</w:t>
      </w:r>
    </w:p>
    <w:p>
      <w:r>
        <w:rPr>
          <w:b/>
        </w:rPr>
        <w:t xml:space="preserve">Step 3 — Assess: </w:t>
      </w:r>
      <w:r>
        <w:t>Evaluate threats and vulnerabilities including bias, security, privacy, explainability, and reliability risks.</w:t>
      </w:r>
    </w:p>
    <w:p>
      <w:r>
        <w:rPr>
          <w:b/>
        </w:rPr>
        <w:t xml:space="preserve">Step 4 — Treat: </w:t>
      </w:r>
      <w:r>
        <w:t>Apply controls proportional to the risk level: approve, restrict with conditions, or prohibit.</w:t>
      </w:r>
    </w:p>
    <w:p>
      <w:r>
        <w:rPr>
          <w:b/>
        </w:rPr>
        <w:t xml:space="preserve">Step 5 — Document: </w:t>
      </w:r>
      <w:r>
        <w:t>Record the assessment outcome, decisions, and approvals in the AI Risk Register.</w:t>
      </w:r>
    </w:p>
    <w:p>
      <w:r>
        <w:rPr>
          <w:b/>
        </w:rPr>
        <w:t xml:space="preserve">Step 6 — Monitor: </w:t>
      </w:r>
      <w:r>
        <w:t>Establish ongoing monitoring for model drift, new vulnerabilities, regulatory changes, and incidents.</w:t>
      </w:r>
    </w:p>
    <w:p>
      <w:r>
        <w:rPr>
          <w:b w:val="0"/>
          <w:i/>
          <w:sz w:val="22"/>
        </w:rPr>
        <w:t>See Appendix A for the AI Risk Assessment Template.</w:t>
      </w:r>
    </w:p>
    <w:p>
      <w:pPr>
        <w:pStyle w:val="Heading1"/>
      </w:pPr>
      <w:r>
        <w:rPr>
          <w:color w:val="1F3A68"/>
        </w:rPr>
        <w:t>11. Third-Party and Vendor AI</w:t>
      </w:r>
    </w:p>
    <w:p>
      <w:r>
        <w:rPr>
          <w:b w:val="0"/>
          <w:i w:val="0"/>
          <w:sz w:val="22"/>
        </w:rPr>
        <w:t>Third-party AI services and AI features embedded in vendor products must be evaluated as part of the organization's vendor risk management process. Requirements include:</w:t>
      </w:r>
    </w:p>
    <w:p>
      <w:pPr>
        <w:pStyle w:val="ListBullet"/>
      </w:pPr>
      <w:r>
        <w:t>Completion of an AI vendor security and privacy assessment before procurement</w:t>
      </w:r>
    </w:p>
    <w:p>
      <w:pPr>
        <w:pStyle w:val="ListBullet"/>
      </w:pPr>
      <w:r>
        <w:t>Review of the vendor's data processing terms, training data policies, and model retention practices</w:t>
      </w:r>
    </w:p>
    <w:p>
      <w:pPr>
        <w:pStyle w:val="ListBullet"/>
      </w:pPr>
      <w:r>
        <w:t>Verification that the vendor complies with applicable regulations (GDPR, EU AI Act, etc.)</w:t>
      </w:r>
    </w:p>
    <w:p>
      <w:pPr>
        <w:pStyle w:val="ListBullet"/>
      </w:pPr>
      <w:r>
        <w:t>Documentation of how vendor AI handles, stores, and trains on organizational data</w:t>
      </w:r>
    </w:p>
    <w:p>
      <w:pPr>
        <w:pStyle w:val="ListBullet"/>
      </w:pPr>
      <w:r>
        <w:t>Contractual provisions for data deletion, audit rights, and incident notification</w:t>
      </w:r>
    </w:p>
    <w:p>
      <w:pPr>
        <w:pStyle w:val="ListBullet"/>
      </w:pPr>
      <w:r>
        <w:t>Annual review of vendor AI risk and compliance posture</w:t>
      </w:r>
    </w:p>
    <w:p>
      <w:pPr>
        <w:pStyle w:val="Heading1"/>
      </w:pPr>
      <w:r>
        <w:rPr>
          <w:color w:val="1F3A68"/>
        </w:rPr>
        <w:t>12. Incident Reporting</w:t>
      </w:r>
    </w:p>
    <w:p>
      <w:r>
        <w:rPr>
          <w:b w:val="0"/>
          <w:i w:val="0"/>
          <w:sz w:val="22"/>
        </w:rPr>
        <w:t>Employees must report the following AI-related incidents immediately:</w:t>
      </w:r>
    </w:p>
    <w:p>
      <w:pPr>
        <w:pStyle w:val="ListBullet"/>
      </w:pPr>
      <w:r>
        <w:t>Suspected or confirmed exposure of confidential, restricted, or regulated data to an AI tool</w:t>
      </w:r>
    </w:p>
    <w:p>
      <w:pPr>
        <w:pStyle w:val="ListBullet"/>
      </w:pPr>
      <w:r>
        <w:t>Discovery of a hallucinated, biased, or harmful AI output that has been used externally</w:t>
      </w:r>
    </w:p>
    <w:p>
      <w:pPr>
        <w:pStyle w:val="ListBullet"/>
      </w:pPr>
      <w:r>
        <w:t>Unauthorized AI tool use detected within the organization</w:t>
      </w:r>
    </w:p>
    <w:p>
      <w:pPr>
        <w:pStyle w:val="ListBullet"/>
      </w:pPr>
      <w:r>
        <w:t>AI system compromise, manipulation, or adversarial attack</w:t>
      </w:r>
    </w:p>
    <w:p>
      <w:pPr>
        <w:pStyle w:val="ListBullet"/>
      </w:pPr>
      <w:r>
        <w:t>Identified bias or discrimination in AI decision-making</w:t>
      </w:r>
    </w:p>
    <w:p>
      <w:pPr>
        <w:pStyle w:val="ListBullet"/>
      </w:pPr>
      <w:r>
        <w:t>Compliance violations related to AI use</w:t>
      </w:r>
    </w:p>
    <w:p>
      <w:r>
        <w:rPr>
          <w:b w:val="0"/>
          <w:i w:val="0"/>
          <w:sz w:val="22"/>
        </w:rPr>
        <w:t>Incidents must be reported to [Security/Compliance Email] within [X hours] of discovery. The organization will follow the AI Incident Response Plan to investigate, contain, and remediate.</w:t>
      </w:r>
    </w:p>
    <w:p>
      <w:pPr>
        <w:pStyle w:val="Heading1"/>
      </w:pPr>
      <w:r>
        <w:rPr>
          <w:color w:val="1F3A68"/>
        </w:rPr>
        <w:t>13. Training and Awareness</w:t>
      </w:r>
    </w:p>
    <w:p>
      <w:r>
        <w:rPr>
          <w:b w:val="0"/>
          <w:i w:val="0"/>
          <w:sz w:val="22"/>
        </w:rPr>
        <w:t>All employees must complete:</w:t>
      </w:r>
    </w:p>
    <w:p>
      <w:pPr>
        <w:pStyle w:val="ListBullet"/>
      </w:pPr>
      <w:r>
        <w:t>Mandatory AI awareness training within 30 days of hire</w:t>
      </w:r>
    </w:p>
    <w:p>
      <w:pPr>
        <w:pStyle w:val="ListBullet"/>
      </w:pPr>
      <w:r>
        <w:t>Annual refresher training on this policy and emerging AI risks</w:t>
      </w:r>
    </w:p>
    <w:p>
      <w:pPr>
        <w:pStyle w:val="ListBullet"/>
      </w:pPr>
      <w:r>
        <w:t>Specialized training for employees in AI-intensive roles (developers, data scientists, decision-makers)</w:t>
      </w:r>
    </w:p>
    <w:p>
      <w:pPr>
        <w:pStyle w:val="ListBullet"/>
      </w:pPr>
      <w:r>
        <w:t>Just-in-time training when new AI tools are introduced or the policy is updated</w:t>
      </w:r>
    </w:p>
    <w:p>
      <w:pPr>
        <w:pStyle w:val="Heading1"/>
      </w:pPr>
      <w:r>
        <w:rPr>
          <w:color w:val="1F3A68"/>
        </w:rPr>
        <w:t>14. Compliance and Regulatory Mapping</w:t>
      </w:r>
    </w:p>
    <w:p>
      <w:r>
        <w:rPr>
          <w:b w:val="0"/>
          <w:i w:val="0"/>
          <w:sz w:val="22"/>
        </w:rPr>
        <w:t>This policy aligns with the following standards, frameworks, and regulations: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Standard / Regulation</w:t>
            </w:r>
          </w:p>
        </w:tc>
        <w:tc>
          <w:tcPr>
            <w:tcW w:type="dxa" w:w="4680"/>
          </w:tcPr>
          <w:p>
            <w:r>
              <w:rPr>
                <w:b/>
              </w:rPr>
              <w:t>Relevance</w:t>
            </w:r>
          </w:p>
        </w:tc>
      </w:tr>
      <w:tr>
        <w:tc>
          <w:tcPr>
            <w:tcW w:type="dxa" w:w="4680"/>
          </w:tcPr>
          <w:p>
            <w:r>
              <w:rPr>
                <w:b/>
              </w:rPr>
              <w:t>NIST AI Risk Management Framework (AI RMF)</w:t>
            </w:r>
          </w:p>
        </w:tc>
        <w:tc>
          <w:tcPr>
            <w:tcW w:type="dxa" w:w="4680"/>
          </w:tcPr>
          <w:p>
            <w:r>
              <w:t>Provides the operational structure (Govern, Map, Measure, Manage)</w:t>
            </w:r>
          </w:p>
        </w:tc>
      </w:tr>
      <w:tr>
        <w:tc>
          <w:tcPr>
            <w:tcW w:type="dxa" w:w="4680"/>
          </w:tcPr>
          <w:p>
            <w:r>
              <w:rPr>
                <w:b/>
              </w:rPr>
              <w:t>EU AI Act</w:t>
            </w:r>
          </w:p>
        </w:tc>
        <w:tc>
          <w:tcPr>
            <w:tcW w:type="dxa" w:w="4680"/>
          </w:tcPr>
          <w:p>
            <w:r>
              <w:t>Mandatory compliance for AI systems impacting EU subjects; risk tier classification</w:t>
            </w:r>
          </w:p>
        </w:tc>
      </w:tr>
      <w:tr>
        <w:tc>
          <w:tcPr>
            <w:tcW w:type="dxa" w:w="4680"/>
          </w:tcPr>
          <w:p>
            <w:r>
              <w:rPr>
                <w:b/>
              </w:rPr>
              <w:t>ISO/IEC 42001</w:t>
            </w:r>
          </w:p>
        </w:tc>
        <w:tc>
          <w:tcPr>
            <w:tcW w:type="dxa" w:w="4680"/>
          </w:tcPr>
          <w:p>
            <w:r>
              <w:t>International standard for AI Management Systems</w:t>
            </w:r>
          </w:p>
        </w:tc>
      </w:tr>
      <w:tr>
        <w:tc>
          <w:tcPr>
            <w:tcW w:type="dxa" w:w="4680"/>
          </w:tcPr>
          <w:p>
            <w:r>
              <w:rPr>
                <w:b/>
              </w:rPr>
              <w:t>GDPR / Local Privacy Laws</w:t>
            </w:r>
          </w:p>
        </w:tc>
        <w:tc>
          <w:tcPr>
            <w:tcW w:type="dxa" w:w="4680"/>
          </w:tcPr>
          <w:p>
            <w:r>
              <w:t>Applies to AI systems processing personal data</w:t>
            </w:r>
          </w:p>
        </w:tc>
      </w:tr>
      <w:tr>
        <w:tc>
          <w:tcPr>
            <w:tcW w:type="dxa" w:w="4680"/>
          </w:tcPr>
          <w:p>
            <w:r>
              <w:rPr>
                <w:b/>
              </w:rPr>
              <w:t>NIST CSF 2.0</w:t>
            </w:r>
          </w:p>
        </w:tc>
        <w:tc>
          <w:tcPr>
            <w:tcW w:type="dxa" w:w="4680"/>
          </w:tcPr>
          <w:p>
            <w:r>
              <w:t>Aligns AI governance with overall cybersecurity governance</w:t>
            </w:r>
          </w:p>
        </w:tc>
      </w:tr>
      <w:tr>
        <w:tc>
          <w:tcPr>
            <w:tcW w:type="dxa" w:w="4680"/>
          </w:tcPr>
          <w:p>
            <w:r>
              <w:rPr>
                <w:b/>
              </w:rPr>
              <w:t>Industry-Specific Regulations</w:t>
            </w:r>
          </w:p>
        </w:tc>
        <w:tc>
          <w:tcPr>
            <w:tcW w:type="dxa" w:w="4680"/>
          </w:tcPr>
          <w:p>
            <w:r>
              <w:t>[List sector-specific regulations relevant to your organization]</w:t>
            </w:r>
          </w:p>
        </w:tc>
      </w:tr>
    </w:tbl>
    <w:p>
      <w:pPr>
        <w:pStyle w:val="Heading1"/>
      </w:pPr>
      <w:r>
        <w:rPr>
          <w:color w:val="1F3A68"/>
        </w:rPr>
        <w:t>15. Enforcement and Disciplinary Action</w:t>
      </w:r>
    </w:p>
    <w:p>
      <w:r>
        <w:rPr>
          <w:b w:val="0"/>
          <w:i w:val="0"/>
          <w:sz w:val="22"/>
        </w:rPr>
        <w:t>Violations of this policy may result in disciplinary action, up to and including termination of employment or contract, in accordance with the organization's disciplinary procedures. Severe or willful violations may result in legal action where applicable.</w:t>
      </w:r>
    </w:p>
    <w:p>
      <w:r>
        <w:rPr>
          <w:b w:val="0"/>
          <w:i w:val="0"/>
          <w:sz w:val="22"/>
        </w:rPr>
        <w:t>Examples of violations subject to disciplinary action include — but are not limited to — unauthorized data submission to AI tools, use of prohibited AI services, misrepresentation of AI-generated content, and failure to report incidents.</w:t>
      </w:r>
    </w:p>
    <w:p>
      <w:pPr>
        <w:pStyle w:val="Heading1"/>
      </w:pPr>
      <w:r>
        <w:rPr>
          <w:color w:val="1F3A68"/>
        </w:rPr>
        <w:t>16. Policy Review and Updates</w:t>
      </w:r>
    </w:p>
    <w:p>
      <w:r>
        <w:rPr>
          <w:b w:val="0"/>
          <w:i w:val="0"/>
          <w:sz w:val="22"/>
        </w:rPr>
        <w:t>This policy will be reviewed:</w:t>
      </w:r>
    </w:p>
    <w:p>
      <w:pPr>
        <w:pStyle w:val="ListBullet"/>
      </w:pPr>
      <w:r>
        <w:t>At least every 6 months by the AI Governance Committee</w:t>
      </w:r>
    </w:p>
    <w:p>
      <w:pPr>
        <w:pStyle w:val="ListBullet"/>
      </w:pPr>
      <w:r>
        <w:t>Whenever new AI regulations are enacted</w:t>
      </w:r>
    </w:p>
    <w:p>
      <w:pPr>
        <w:pStyle w:val="ListBullet"/>
      </w:pPr>
      <w:r>
        <w:t>After any significant AI-related incident</w:t>
      </w:r>
    </w:p>
    <w:p>
      <w:pPr>
        <w:pStyle w:val="ListBullet"/>
      </w:pPr>
      <w:r>
        <w:t>When new AI tools or capabilities are introduced</w:t>
      </w:r>
    </w:p>
    <w:p>
      <w:pPr>
        <w:pStyle w:val="ListBullet"/>
      </w:pPr>
      <w:r>
        <w:t>In response to employee or stakeholder feedback</w:t>
      </w:r>
    </w:p>
    <w:p>
      <w:r>
        <w:rPr>
          <w:b w:val="0"/>
          <w:i w:val="0"/>
          <w:sz w:val="22"/>
        </w:rPr>
        <w:t>All material updates require approval from the AI Governance Committee and must be communicated to all employees through the organization's standard policy distribution channels.</w:t>
      </w:r>
    </w:p>
    <w:p>
      <w:r>
        <w:br w:type="page"/>
      </w:r>
    </w:p>
    <w:p>
      <w:pPr>
        <w:pStyle w:val="Heading1"/>
      </w:pPr>
      <w:r>
        <w:rPr>
          <w:color w:val="1F3A68"/>
        </w:rPr>
        <w:t>17. Appendices</w:t>
      </w:r>
    </w:p>
    <w:p>
      <w:pPr>
        <w:pStyle w:val="Heading2"/>
      </w:pPr>
      <w:r>
        <w:rPr>
          <w:color w:val="1F3A68"/>
        </w:rPr>
        <w:t>Appendix A — AI Risk Assessment Template</w:t>
      </w:r>
    </w:p>
    <w:p>
      <w:r>
        <w:rPr>
          <w:b w:val="0"/>
          <w:i w:val="0"/>
          <w:sz w:val="22"/>
        </w:rPr>
        <w:t>Use this template for each new AI system before deployment:</w:t>
      </w:r>
    </w:p>
    <w:tbl>
      <w:tblPr>
        <w:tblStyle w:val="LightGrid-Accent1"/>
        <w:tblW w:type="auto" w:w="0"/>
        <w:tblLook w:firstColumn="1" w:firstRow="1" w:lastColumn="0" w:lastRow="0" w:noHBand="0" w:noVBand="1" w:val="04A0"/>
      </w:tblPr>
      <w:tblGrid>
        <w:gridCol w:w="4680"/>
        <w:gridCol w:w="4680"/>
      </w:tblGrid>
      <w:tr>
        <w:tc>
          <w:tcPr>
            <w:tcW w:type="dxa" w:w="4680"/>
          </w:tcPr>
          <w:p>
            <w:r>
              <w:rPr>
                <w:b/>
              </w:rPr>
              <w:t>AI System Name</w:t>
            </w:r>
          </w:p>
        </w:tc>
        <w:tc>
          <w:tcPr>
            <w:tcW w:type="dxa" w:w="4680"/>
          </w:tcPr>
          <w:p>
            <w:r>
              <w:t>[Name]</w:t>
            </w:r>
          </w:p>
        </w:tc>
      </w:tr>
      <w:tr>
        <w:tc>
          <w:tcPr>
            <w:tcW w:type="dxa" w:w="4680"/>
          </w:tcPr>
          <w:p>
            <w:r>
              <w:rPr>
                <w:b/>
              </w:rPr>
              <w:t>Owner / Responsible Team</w:t>
            </w:r>
          </w:p>
        </w:tc>
        <w:tc>
          <w:tcPr>
            <w:tcW w:type="dxa" w:w="4680"/>
          </w:tcPr>
          <w:p>
            <w:r>
              <w:t>[Name / Team]</w:t>
            </w:r>
          </w:p>
        </w:tc>
      </w:tr>
      <w:tr>
        <w:tc>
          <w:tcPr>
            <w:tcW w:type="dxa" w:w="4680"/>
          </w:tcPr>
          <w:p>
            <w:r>
              <w:rPr>
                <w:b/>
              </w:rPr>
              <w:t>Purpose / Use Case</w:t>
            </w:r>
          </w:p>
        </w:tc>
        <w:tc>
          <w:tcPr>
            <w:tcW w:type="dxa" w:w="4680"/>
          </w:tcPr>
          <w:p>
            <w:r>
              <w:t>[Description]</w:t>
            </w:r>
          </w:p>
        </w:tc>
      </w:tr>
      <w:tr>
        <w:tc>
          <w:tcPr>
            <w:tcW w:type="dxa" w:w="4680"/>
          </w:tcPr>
          <w:p>
            <w:r>
              <w:rPr>
                <w:b/>
              </w:rPr>
              <w:t>Vendor / Internal</w:t>
            </w:r>
          </w:p>
        </w:tc>
        <w:tc>
          <w:tcPr>
            <w:tcW w:type="dxa" w:w="4680"/>
          </w:tcPr>
          <w:p>
            <w:r>
              <w:t>[Vendor name or "Internal"]</w:t>
            </w:r>
          </w:p>
        </w:tc>
      </w:tr>
      <w:tr>
        <w:tc>
          <w:tcPr>
            <w:tcW w:type="dxa" w:w="4680"/>
          </w:tcPr>
          <w:p>
            <w:r>
              <w:rPr>
                <w:b/>
              </w:rPr>
              <w:t>Data Inputs</w:t>
            </w:r>
          </w:p>
        </w:tc>
        <w:tc>
          <w:tcPr>
            <w:tcW w:type="dxa" w:w="4680"/>
          </w:tcPr>
          <w:p>
            <w:r>
              <w:t>[Types and classifications of data]</w:t>
            </w:r>
          </w:p>
        </w:tc>
      </w:tr>
      <w:tr>
        <w:tc>
          <w:tcPr>
            <w:tcW w:type="dxa" w:w="4680"/>
          </w:tcPr>
          <w:p>
            <w:r>
              <w:rPr>
                <w:b/>
              </w:rPr>
              <w:t>Data Outputs</w:t>
            </w:r>
          </w:p>
        </w:tc>
        <w:tc>
          <w:tcPr>
            <w:tcW w:type="dxa" w:w="4680"/>
          </w:tcPr>
          <w:p>
            <w:r>
              <w:t>[What the system produces]</w:t>
            </w:r>
          </w:p>
        </w:tc>
      </w:tr>
      <w:tr>
        <w:tc>
          <w:tcPr>
            <w:tcW w:type="dxa" w:w="4680"/>
          </w:tcPr>
          <w:p>
            <w:r>
              <w:rPr>
                <w:b/>
              </w:rPr>
              <w:t>Affected Stakeholders</w:t>
            </w:r>
          </w:p>
        </w:tc>
        <w:tc>
          <w:tcPr>
            <w:tcW w:type="dxa" w:w="4680"/>
          </w:tcPr>
          <w:p>
            <w:r>
              <w:t>[Customers, employees, partners]</w:t>
            </w:r>
          </w:p>
        </w:tc>
      </w:tr>
      <w:tr>
        <w:tc>
          <w:tcPr>
            <w:tcW w:type="dxa" w:w="4680"/>
          </w:tcPr>
          <w:p>
            <w:r>
              <w:rPr>
                <w:b/>
              </w:rPr>
              <w:t>Risk Tier</w:t>
            </w:r>
          </w:p>
        </w:tc>
        <w:tc>
          <w:tcPr>
            <w:tcW w:type="dxa" w:w="4680"/>
          </w:tcPr>
          <w:p>
            <w:r>
              <w:t>[Low / Medium / High / Critical]</w:t>
            </w:r>
          </w:p>
        </w:tc>
      </w:tr>
      <w:tr>
        <w:tc>
          <w:tcPr>
            <w:tcW w:type="dxa" w:w="4680"/>
          </w:tcPr>
          <w:p>
            <w:r>
              <w:rPr>
                <w:b/>
              </w:rPr>
              <w:t>Identified Risks</w:t>
            </w:r>
          </w:p>
        </w:tc>
        <w:tc>
          <w:tcPr>
            <w:tcW w:type="dxa" w:w="4680"/>
          </w:tcPr>
          <w:p>
            <w:r>
              <w:t>[Bias, security, privacy, accuracy, etc.]</w:t>
            </w:r>
          </w:p>
        </w:tc>
      </w:tr>
      <w:tr>
        <w:tc>
          <w:tcPr>
            <w:tcW w:type="dxa" w:w="4680"/>
          </w:tcPr>
          <w:p>
            <w:r>
              <w:rPr>
                <w:b/>
              </w:rPr>
              <w:t>Mitigations / Controls</w:t>
            </w:r>
          </w:p>
        </w:tc>
        <w:tc>
          <w:tcPr>
            <w:tcW w:type="dxa" w:w="4680"/>
          </w:tcPr>
          <w:p>
            <w:r>
              <w:t>[Specific controls applied]</w:t>
            </w:r>
          </w:p>
        </w:tc>
      </w:tr>
      <w:tr>
        <w:tc>
          <w:tcPr>
            <w:tcW w:type="dxa" w:w="4680"/>
          </w:tcPr>
          <w:p>
            <w:r>
              <w:rPr>
                <w:b/>
              </w:rPr>
              <w:t>Approval Decision</w:t>
            </w:r>
          </w:p>
        </w:tc>
        <w:tc>
          <w:tcPr>
            <w:tcW w:type="dxa" w:w="4680"/>
          </w:tcPr>
          <w:p>
            <w:r>
              <w:t>[Approved / Conditional / Rejected]</w:t>
            </w:r>
          </w:p>
        </w:tc>
      </w:tr>
      <w:tr>
        <w:tc>
          <w:tcPr>
            <w:tcW w:type="dxa" w:w="4680"/>
          </w:tcPr>
          <w:p>
            <w:r>
              <w:rPr>
                <w:b/>
              </w:rPr>
              <w:t>Reviewer &amp; Date</w:t>
            </w:r>
          </w:p>
        </w:tc>
        <w:tc>
          <w:tcPr>
            <w:tcW w:type="dxa" w:w="4680"/>
          </w:tcPr>
          <w:p>
            <w:r>
              <w:t>[Name — YYYY-MM-DD]</w:t>
            </w:r>
          </w:p>
        </w:tc>
      </w:tr>
    </w:tbl>
    <w:p/>
    <w:p>
      <w:pPr>
        <w:pStyle w:val="Heading2"/>
      </w:pPr>
      <w:r>
        <w:rPr>
          <w:color w:val="1F3A68"/>
        </w:rPr>
        <w:t>Appendix B — AI Risk Tier Classification Criteria</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Tier</w:t>
            </w:r>
          </w:p>
        </w:tc>
        <w:tc>
          <w:tcPr>
            <w:tcW w:type="dxa" w:w="3120"/>
          </w:tcPr>
          <w:p>
            <w:r>
              <w:rPr>
                <w:b/>
              </w:rPr>
              <w:t>Criteria</w:t>
            </w:r>
          </w:p>
        </w:tc>
        <w:tc>
          <w:tcPr>
            <w:tcW w:type="dxa" w:w="3120"/>
          </w:tcPr>
          <w:p>
            <w:r>
              <w:rPr>
                <w:b/>
              </w:rPr>
              <w:t>Required Controls</w:t>
            </w:r>
          </w:p>
        </w:tc>
      </w:tr>
      <w:tr>
        <w:tc>
          <w:tcPr>
            <w:tcW w:type="dxa" w:w="3120"/>
          </w:tcPr>
          <w:p>
            <w:r>
              <w:rPr>
                <w:b/>
              </w:rPr>
              <w:t>Low</w:t>
            </w:r>
          </w:p>
        </w:tc>
        <w:tc>
          <w:tcPr>
            <w:tcW w:type="dxa" w:w="3120"/>
          </w:tcPr>
          <w:p>
            <w:r>
              <w:t>Public data only; no decision-making impact; low autonomy</w:t>
            </w:r>
          </w:p>
        </w:tc>
        <w:tc>
          <w:tcPr>
            <w:tcW w:type="dxa" w:w="3120"/>
          </w:tcPr>
          <w:p>
            <w:r>
              <w:t>Standard acceptable use; basic logging</w:t>
            </w:r>
          </w:p>
        </w:tc>
      </w:tr>
      <w:tr>
        <w:tc>
          <w:tcPr>
            <w:tcW w:type="dxa" w:w="3120"/>
          </w:tcPr>
          <w:p>
            <w:r>
              <w:rPr>
                <w:b/>
              </w:rPr>
              <w:t>Medium</w:t>
            </w:r>
          </w:p>
        </w:tc>
        <w:tc>
          <w:tcPr>
            <w:tcW w:type="dxa" w:w="3120"/>
          </w:tcPr>
          <w:p>
            <w:r>
              <w:t>Internal data; supports human decisions; moderate autonomy</w:t>
            </w:r>
          </w:p>
        </w:tc>
        <w:tc>
          <w:tcPr>
            <w:tcW w:type="dxa" w:w="3120"/>
          </w:tcPr>
          <w:p>
            <w:r>
              <w:t>Documented assessment; periodic review</w:t>
            </w:r>
          </w:p>
        </w:tc>
      </w:tr>
      <w:tr>
        <w:tc>
          <w:tcPr>
            <w:tcW w:type="dxa" w:w="3120"/>
          </w:tcPr>
          <w:p>
            <w:r>
              <w:rPr>
                <w:b/>
              </w:rPr>
              <w:t>High</w:t>
            </w:r>
          </w:p>
        </w:tc>
        <w:tc>
          <w:tcPr>
            <w:tcW w:type="dxa" w:w="3120"/>
          </w:tcPr>
          <w:p>
            <w:r>
              <w:t>Confidential data or significant decision impact; substantial autonomy</w:t>
            </w:r>
          </w:p>
        </w:tc>
        <w:tc>
          <w:tcPr>
            <w:tcW w:type="dxa" w:w="3120"/>
          </w:tcPr>
          <w:p>
            <w:r>
              <w:t>Formal approval; DPIA; continuous monitoring; human oversight required</w:t>
            </w:r>
          </w:p>
        </w:tc>
      </w:tr>
      <w:tr>
        <w:tc>
          <w:tcPr>
            <w:tcW w:type="dxa" w:w="3120"/>
          </w:tcPr>
          <w:p>
            <w:r>
              <w:rPr>
                <w:b/>
              </w:rPr>
              <w:t>Critical</w:t>
            </w:r>
          </w:p>
        </w:tc>
        <w:tc>
          <w:tcPr>
            <w:tcW w:type="dxa" w:w="3120"/>
          </w:tcPr>
          <w:p>
            <w:r>
              <w:t>Restricted/regulated data; affects safety, rights, or finances; high autonomy</w:t>
            </w:r>
          </w:p>
        </w:tc>
        <w:tc>
          <w:tcPr>
            <w:tcW w:type="dxa" w:w="3120"/>
          </w:tcPr>
          <w:p>
            <w:r>
              <w:t>Executive approval; full DPIA; redundant controls; mandatory human-in-the-loop</w:t>
            </w:r>
          </w:p>
        </w:tc>
      </w:tr>
    </w:tbl>
    <w:p/>
    <w:p>
      <w:pPr>
        <w:pStyle w:val="Heading2"/>
      </w:pPr>
      <w:r>
        <w:rPr>
          <w:color w:val="1F3A68"/>
        </w:rPr>
        <w:t>Appendix C — Quick Reference: Do's and Don'ts</w:t>
      </w:r>
    </w:p>
    <w:tbl>
      <w:tblPr>
        <w:tblStyle w:val="LightGrid-Accent1"/>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Use only approved AI tools</w:t>
            </w:r>
          </w:p>
        </w:tc>
        <w:tc>
          <w:tcPr>
            <w:tcW w:type="dxa" w:w="4680"/>
          </w:tcPr>
          <w:p>
            <w:r>
              <w:t>Use unauthorized or "dark" AI tools</w:t>
            </w:r>
          </w:p>
        </w:tc>
      </w:tr>
      <w:tr>
        <w:tc>
          <w:tcPr>
            <w:tcW w:type="dxa" w:w="4680"/>
          </w:tcPr>
          <w:p>
            <w:r>
              <w:t>Verify AI outputs before relying on them</w:t>
            </w:r>
          </w:p>
        </w:tc>
        <w:tc>
          <w:tcPr>
            <w:tcW w:type="dxa" w:w="4680"/>
          </w:tcPr>
          <w:p>
            <w:r>
              <w:t>Trust AI outputs blindly</w:t>
            </w:r>
          </w:p>
        </w:tc>
      </w:tr>
      <w:tr>
        <w:tc>
          <w:tcPr>
            <w:tcW w:type="dxa" w:w="4680"/>
          </w:tcPr>
          <w:p>
            <w:r>
              <w:t>Use AI for drafting and ideation</w:t>
            </w:r>
          </w:p>
        </w:tc>
        <w:tc>
          <w:tcPr>
            <w:tcW w:type="dxa" w:w="4680"/>
          </w:tcPr>
          <w:p>
            <w:r>
              <w:t>Submit confidential data without authorization</w:t>
            </w:r>
          </w:p>
        </w:tc>
      </w:tr>
      <w:tr>
        <w:tc>
          <w:tcPr>
            <w:tcW w:type="dxa" w:w="4680"/>
          </w:tcPr>
          <w:p>
            <w:r>
              <w:t>Report incidents immediately</w:t>
            </w:r>
          </w:p>
        </w:tc>
        <w:tc>
          <w:tcPr>
            <w:tcW w:type="dxa" w:w="4680"/>
          </w:tcPr>
          <w:p>
            <w:r>
              <w:t>Hide or delay reporting AI incidents</w:t>
            </w:r>
          </w:p>
        </w:tc>
      </w:tr>
      <w:tr>
        <w:tc>
          <w:tcPr>
            <w:tcW w:type="dxa" w:w="4680"/>
          </w:tcPr>
          <w:p>
            <w:r>
              <w:t>Disclose AI use when required</w:t>
            </w:r>
          </w:p>
        </w:tc>
        <w:tc>
          <w:tcPr>
            <w:tcW w:type="dxa" w:w="4680"/>
          </w:tcPr>
          <w:p>
            <w:r>
              <w:t>Pass off AI content as original without attribution where required</w:t>
            </w:r>
          </w:p>
        </w:tc>
      </w:tr>
      <w:tr>
        <w:tc>
          <w:tcPr>
            <w:tcW w:type="dxa" w:w="4680"/>
          </w:tcPr>
          <w:p>
            <w:r>
              <w:t>Apply the data classification rules</w:t>
            </w:r>
          </w:p>
        </w:tc>
        <w:tc>
          <w:tcPr>
            <w:tcW w:type="dxa" w:w="4680"/>
          </w:tcPr>
          <w:p>
            <w:r>
              <w:t>Bypass classification rules for convenience</w:t>
            </w:r>
          </w:p>
        </w:tc>
      </w:tr>
      <w:tr>
        <w:tc>
          <w:tcPr>
            <w:tcW w:type="dxa" w:w="4680"/>
          </w:tcPr>
          <w:p>
            <w:r>
              <w:t>Seek approval for new AI tools</w:t>
            </w:r>
          </w:p>
        </w:tc>
        <w:tc>
          <w:tcPr>
            <w:tcW w:type="dxa" w:w="4680"/>
          </w:tcPr>
          <w:p>
            <w:r>
              <w:t>Adopt shadow AI tools without IT/Security review</w:t>
            </w:r>
          </w:p>
        </w:tc>
      </w:tr>
      <w:tr>
        <w:tc>
          <w:tcPr>
            <w:tcW w:type="dxa" w:w="4680"/>
          </w:tcPr>
          <w:p>
            <w:r>
              <w:t>Complete required AI training</w:t>
            </w:r>
          </w:p>
        </w:tc>
        <w:tc>
          <w:tcPr>
            <w:tcW w:type="dxa" w:w="4680"/>
          </w:tcPr>
          <w:p>
            <w:r>
              <w:t>Skip training or assume "common sense" is enough</w:t>
            </w:r>
          </w:p>
        </w:tc>
      </w:tr>
    </w:tbl>
    <w:p/>
    <w:p>
      <w:pPr>
        <w:pStyle w:val="Heading2"/>
      </w:pPr>
      <w:r>
        <w:rPr>
          <w:color w:val="1F3A68"/>
        </w:rPr>
        <w:t>Appendix D — Sample Policy Acknowledgment</w:t>
      </w:r>
    </w:p>
    <w:p>
      <w:r>
        <w:rPr>
          <w:b w:val="0"/>
          <w:i w:val="0"/>
          <w:sz w:val="22"/>
        </w:rPr>
        <w:t>I, [Employee Name], confirm that I have read, understood, and agree to comply with [Organization Name]'s AI Risk Policy. I understand that violations of this policy may result in disciplinary action.</w:t>
      </w:r>
    </w:p>
    <w:p/>
    <w:p>
      <w:r>
        <w:rPr>
          <w:b w:val="0"/>
          <w:i w:val="0"/>
          <w:sz w:val="22"/>
        </w:rPr>
        <w:t>Signature: __________________________________     Date: ______________</w:t>
      </w:r>
    </w:p>
    <w:p>
      <w:r>
        <w:rPr>
          <w:b w:val="0"/>
          <w:i w:val="0"/>
          <w:sz w:val="22"/>
        </w:rPr>
        <w:t>Printed Name: _______________________________     Department: ______________</w:t>
      </w:r>
    </w:p>
    <w:p/>
    <w:p/>
    <w:p>
      <w:pPr>
        <w:jc w:val="center"/>
      </w:pPr>
      <w:r>
        <w:rPr>
          <w:b/>
          <w:i/>
          <w:color w:val="808080"/>
        </w:rPr>
        <w:t>— END OF POLICY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