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coreJavaTraining;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secondclass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setData()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 I am in second class method");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coreJavaTraining;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stringclassdemo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//String : it is one of the prebuilt class in java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1.String literal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2.by creating object of string*/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a= " javatraining";//string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System.out.println(a.charAt(2));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System.out.println(a.indexOf("e"));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System.out.println(a.substring(3, 6));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System.out.println(a.substring(5));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System.out.println(a.concat("rahul teaches"));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//a.length()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System.out.println(a.trim());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a.toUpperCase();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a.toLowerCase();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//split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arr[]=a.split("t");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System.out.println(arr[0]);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System.out.println(arr[1]);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System.out.println(a.replace("t", "s"));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8DEDC387-1E10-4BA3-B1D0-DFBE60205556}"/>
</file>

<file path=customXml/itemProps2.xml><?xml version="1.0" encoding="utf-8"?>
<ds:datastoreItem xmlns:ds="http://schemas.openxmlformats.org/officeDocument/2006/customXml" ds:itemID="{81754683-EFFD-451B-8920-F893A77642BD}"/>
</file>

<file path=customXml/itemProps3.xml><?xml version="1.0" encoding="utf-8"?>
<ds:datastoreItem xmlns:ds="http://schemas.openxmlformats.org/officeDocument/2006/customXml" ds:itemID="{3A24CB48-4844-4958-98C0-49E8AB10218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