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5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is Fail Safe and how it is used?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A: Like Time Travel, Fail-safe isprovided as a standard means to easily access historical data after the Time Travel retention period has ended.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No, it is not distinct from Time Travel. It is usedonlyby Snowflake to recover data that may have been lost or damaged due to extreme operational failures.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is for useonlyto recover data by Snowflake to recover data that has been lost or damaged due to extreme operational failures. Snowflake support must be contacted for that.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It is a feature that enables users to recover data by contacting the organizional admin.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3AE4F3-37A6-4359-8E41-BCAAF245A427}"/>
</file>

<file path=customXml/itemProps2.xml><?xml version="1.0" encoding="utf-8"?>
<ds:datastoreItem xmlns:ds="http://schemas.openxmlformats.org/officeDocument/2006/customXml" ds:itemID="{61D80291-F34E-4A67-9B7A-A1A9B4197D09}"/>
</file>

<file path=customXml/itemProps3.xml><?xml version="1.0" encoding="utf-8"?>
<ds:datastoreItem xmlns:ds="http://schemas.openxmlformats.org/officeDocument/2006/customXml" ds:itemID="{6F67DD4C-F8AC-4124-997F-6F3572E61D02}"/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 8.3.1</dc:creator>
  <cp:lastModifiedBy>docx4j 8.3.1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