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43159" w14:textId="77777777" w:rsidR="007E7D56" w:rsidRPr="007E7D56" w:rsidRDefault="007E7D56" w:rsidP="007E7D56">
      <w:pPr>
        <w:rPr>
          <w:b/>
          <w:bCs/>
        </w:rPr>
      </w:pPr>
      <w:r w:rsidRPr="007E7D56">
        <w:rPr>
          <w:b/>
          <w:bCs/>
        </w:rPr>
        <w:t>Sample Use Case Scenarios</w:t>
      </w:r>
    </w:p>
    <w:p w14:paraId="1555EE30" w14:textId="77777777" w:rsidR="007E7D56" w:rsidRPr="007E7D56" w:rsidRDefault="007E7D56" w:rsidP="007E7D56"/>
    <w:p w14:paraId="1C9F6C86" w14:textId="77777777" w:rsidR="007E7D56" w:rsidRPr="007E7D56" w:rsidRDefault="007E7D56" w:rsidP="007E7D56">
      <w:r w:rsidRPr="007E7D56">
        <w:t>The true power of any tool lies in how it is applied in real-world scenarios. The Argo suite has been adopted by organizations of all sizes, from startups to large enterprises, to solve complex challenges in continuous integration, continuous delivery, and Kubernetes automation. In this lesson, we will explore some of the possible real-world use cases where Argo can make a significant impact.</w:t>
      </w:r>
    </w:p>
    <w:p w14:paraId="2B13164A" w14:textId="77777777" w:rsidR="007E7D56" w:rsidRPr="007E7D56" w:rsidRDefault="007E7D56" w:rsidP="007E7D56"/>
    <w:p w14:paraId="164AE4E9" w14:textId="77777777" w:rsidR="007E7D56" w:rsidRPr="007E7D56" w:rsidRDefault="007E7D56" w:rsidP="007E7D56">
      <w:r w:rsidRPr="007E7D56">
        <w:rPr>
          <w:b/>
          <w:bCs/>
        </w:rPr>
        <w:t>Use Case 1: Automated Continuous Deployment with Argo CD</w:t>
      </w:r>
    </w:p>
    <w:p w14:paraId="523C71D2" w14:textId="77777777" w:rsidR="007E7D56" w:rsidRPr="007E7D56" w:rsidRDefault="007E7D56" w:rsidP="007E7D56"/>
    <w:p w14:paraId="73E76173" w14:textId="77777777" w:rsidR="007E7D56" w:rsidRPr="007E7D56" w:rsidRDefault="007E7D56" w:rsidP="007E7D56">
      <w:r w:rsidRPr="007E7D56">
        <w:rPr>
          <w:b/>
          <w:bCs/>
        </w:rPr>
        <w:t>Scenario</w:t>
      </w:r>
      <w:r w:rsidRPr="007E7D56">
        <w:t>: A tech startup is rapidly iterating on its microservices architecture. The team wants to implement continuous deployment (CD) for their Kubernetes-based applications, but they need a reliable way to ensure that deployments are always consistent with the configurations stored in Git.</w:t>
      </w:r>
    </w:p>
    <w:p w14:paraId="0E9262A8" w14:textId="77777777" w:rsidR="007E7D56" w:rsidRPr="007E7D56" w:rsidRDefault="007E7D56" w:rsidP="007E7D56">
      <w:r w:rsidRPr="007E7D56">
        <w:rPr>
          <w:b/>
          <w:bCs/>
        </w:rPr>
        <w:t>Solution</w:t>
      </w:r>
      <w:r w:rsidRPr="007E7D56">
        <w:t>: The startup adopts </w:t>
      </w:r>
      <w:r w:rsidRPr="007E7D56">
        <w:rPr>
          <w:b/>
          <w:bCs/>
        </w:rPr>
        <w:t>Argo CD</w:t>
      </w:r>
      <w:r w:rsidRPr="007E7D56">
        <w:t xml:space="preserve"> to implement </w:t>
      </w:r>
      <w:proofErr w:type="spellStart"/>
      <w:r w:rsidRPr="007E7D56">
        <w:t>GitOps</w:t>
      </w:r>
      <w:proofErr w:type="spellEnd"/>
      <w:r w:rsidRPr="007E7D56">
        <w:t>. By using Git as the single source of truth for their Kubernetes manifests, they ensure that their production environment is always in sync with the latest code changes. Whenever a developer pushes a change to the Git repository, Argo CD automatically deploys the updated application to Kubernetes. This not only streamlines their deployment process but also reduces the risk of configuration drift.</w:t>
      </w:r>
    </w:p>
    <w:p w14:paraId="20DF6D79" w14:textId="77777777" w:rsidR="007E7D56" w:rsidRPr="007E7D56" w:rsidRDefault="007E7D56" w:rsidP="007E7D56">
      <w:r w:rsidRPr="007E7D56">
        <w:rPr>
          <w:b/>
          <w:bCs/>
        </w:rPr>
        <w:t>Impact</w:t>
      </w:r>
      <w:r w:rsidRPr="007E7D56">
        <w:t>: The team can now deploy updates faster and with greater confidence. The automated rollback feature in Argo CD provides an extra layer of safety, allowing them to quickly revert to a previous version if something goes wrong.</w:t>
      </w:r>
    </w:p>
    <w:p w14:paraId="36777567" w14:textId="77777777" w:rsidR="007E7D56" w:rsidRPr="007E7D56" w:rsidRDefault="007E7D56" w:rsidP="007E7D56">
      <w:r w:rsidRPr="007E7D56">
        <w:rPr>
          <w:b/>
          <w:bCs/>
        </w:rPr>
        <w:t>Key Takeaway</w:t>
      </w:r>
      <w:r w:rsidRPr="007E7D56">
        <w:t>: Argo CD enables continuous deployment by automating the synchronization between Git and Kubernetes, ensuring consistency and reducing deployment risks.</w:t>
      </w:r>
    </w:p>
    <w:p w14:paraId="1FDFBDF9" w14:textId="77777777" w:rsidR="007E7D56" w:rsidRPr="007E7D56" w:rsidRDefault="007E7D56" w:rsidP="007E7D56"/>
    <w:p w14:paraId="6587ACDB" w14:textId="77777777" w:rsidR="007E7D56" w:rsidRPr="007E7D56" w:rsidRDefault="007E7D56" w:rsidP="007E7D56">
      <w:r w:rsidRPr="007E7D56">
        <w:rPr>
          <w:b/>
          <w:bCs/>
        </w:rPr>
        <w:t>Use Case 2: Multi-Cluster Management for a Global Enterprise</w:t>
      </w:r>
    </w:p>
    <w:p w14:paraId="20FF3EA1" w14:textId="77777777" w:rsidR="007E7D56" w:rsidRPr="007E7D56" w:rsidRDefault="007E7D56" w:rsidP="007E7D56"/>
    <w:p w14:paraId="7B125DA2" w14:textId="77777777" w:rsidR="007E7D56" w:rsidRPr="007E7D56" w:rsidRDefault="007E7D56" w:rsidP="007E7D56">
      <w:r w:rsidRPr="007E7D56">
        <w:rPr>
          <w:b/>
          <w:bCs/>
        </w:rPr>
        <w:t>Scenario</w:t>
      </w:r>
      <w:r w:rsidRPr="007E7D56">
        <w:t xml:space="preserve">: A global enterprise operates multiple Kubernetes clusters across different regions to serve customers worldwide. Managing deployments across these clusters is a </w:t>
      </w:r>
      <w:r w:rsidRPr="007E7D56">
        <w:lastRenderedPageBreak/>
        <w:t>challenge, as they need to ensure consistency while also accounting for regional differences in infrastructure and compliance requirements.</w:t>
      </w:r>
    </w:p>
    <w:p w14:paraId="0A9F0412" w14:textId="77777777" w:rsidR="007E7D56" w:rsidRPr="007E7D56" w:rsidRDefault="007E7D56" w:rsidP="007E7D56">
      <w:r w:rsidRPr="007E7D56">
        <w:rPr>
          <w:b/>
          <w:bCs/>
        </w:rPr>
        <w:t>Solution</w:t>
      </w:r>
      <w:r w:rsidRPr="007E7D56">
        <w:t>: The enterprise leverages </w:t>
      </w:r>
      <w:r w:rsidRPr="007E7D56">
        <w:rPr>
          <w:b/>
          <w:bCs/>
        </w:rPr>
        <w:t>Argo CD's multi-cluster support</w:t>
      </w:r>
      <w:r w:rsidRPr="007E7D56">
        <w:t> to manage deployments across all their clusters from a single control plane. They define the desired state of each cluster in their Git repositories and use Argo CD to apply these configurations consistently. For region-specific customizations, they use parameterization in their manifests, allowing them to tailor deployments to local requirements without deviating from the global baseline.</w:t>
      </w:r>
    </w:p>
    <w:p w14:paraId="116BCF87" w14:textId="77777777" w:rsidR="007E7D56" w:rsidRPr="007E7D56" w:rsidRDefault="007E7D56" w:rsidP="007E7D56">
      <w:r w:rsidRPr="007E7D56">
        <w:rPr>
          <w:b/>
          <w:bCs/>
        </w:rPr>
        <w:t>Impact</w:t>
      </w:r>
      <w:r w:rsidRPr="007E7D56">
        <w:t>: The enterprise achieves a high level of consistency across their clusters, while also maintaining the flexibility to adapt to regional differences. This reduces operational overhead and ensures that their applications are always up-to-date and compliant with local regulations.</w:t>
      </w:r>
    </w:p>
    <w:p w14:paraId="70052F3A" w14:textId="77777777" w:rsidR="007E7D56" w:rsidRPr="007E7D56" w:rsidRDefault="007E7D56" w:rsidP="007E7D56">
      <w:r w:rsidRPr="007E7D56">
        <w:rPr>
          <w:b/>
          <w:bCs/>
        </w:rPr>
        <w:t>Key Takeaway</w:t>
      </w:r>
      <w:r w:rsidRPr="007E7D56">
        <w:t>: Argo CD's multi-cluster support enables organizations to manage complex, global Kubernetes environments with ease, ensuring consistency while allowing for regional customization.</w:t>
      </w:r>
    </w:p>
    <w:p w14:paraId="11F1C553" w14:textId="77777777" w:rsidR="007E7D56" w:rsidRPr="007E7D56" w:rsidRDefault="007E7D56" w:rsidP="007E7D56"/>
    <w:p w14:paraId="032BC15F" w14:textId="77777777" w:rsidR="007E7D56" w:rsidRPr="007E7D56" w:rsidRDefault="007E7D56" w:rsidP="007E7D56">
      <w:r w:rsidRPr="007E7D56">
        <w:rPr>
          <w:b/>
          <w:bCs/>
        </w:rPr>
        <w:t>Use Case 3: Canary Deployments with Argo Rollouts</w:t>
      </w:r>
    </w:p>
    <w:p w14:paraId="40A6002D" w14:textId="77777777" w:rsidR="007E7D56" w:rsidRPr="007E7D56" w:rsidRDefault="007E7D56" w:rsidP="007E7D56"/>
    <w:p w14:paraId="3B618DB3" w14:textId="77777777" w:rsidR="007E7D56" w:rsidRPr="007E7D56" w:rsidRDefault="007E7D56" w:rsidP="007E7D56">
      <w:r w:rsidRPr="007E7D56">
        <w:rPr>
          <w:b/>
          <w:bCs/>
        </w:rPr>
        <w:t>Scenario</w:t>
      </w:r>
      <w:r w:rsidRPr="007E7D56">
        <w:t>: A SaaS company wants to introduce new features to their platform without risking downtime or affecting all users. They need a way to gradually roll out new versions of their application and monitor their performance before fully committing to the deployment.</w:t>
      </w:r>
    </w:p>
    <w:p w14:paraId="2885E438" w14:textId="77777777" w:rsidR="007E7D56" w:rsidRPr="007E7D56" w:rsidRDefault="007E7D56" w:rsidP="007E7D56">
      <w:r w:rsidRPr="007E7D56">
        <w:rPr>
          <w:b/>
          <w:bCs/>
        </w:rPr>
        <w:t>Solution</w:t>
      </w:r>
      <w:r w:rsidRPr="007E7D56">
        <w:t>: The company implements </w:t>
      </w:r>
      <w:r w:rsidRPr="007E7D56">
        <w:rPr>
          <w:b/>
          <w:bCs/>
        </w:rPr>
        <w:t>Argo Rollouts</w:t>
      </w:r>
      <w:r w:rsidRPr="007E7D56">
        <w:t> to manage canary deployments. They configure Argo Rollouts to gradually shift a percentage of user traffic to the new version of their application, while monitoring key performance metrics such as response time and error rates. If the new version performs well, Argo Rollouts automatically increases the traffic percentage until the deployment is complete. If issues are detected, the rollout is paused or rolled back.</w:t>
      </w:r>
    </w:p>
    <w:p w14:paraId="33910A2B" w14:textId="77777777" w:rsidR="007E7D56" w:rsidRPr="007E7D56" w:rsidRDefault="007E7D56" w:rsidP="007E7D56">
      <w:r w:rsidRPr="007E7D56">
        <w:rPr>
          <w:b/>
          <w:bCs/>
        </w:rPr>
        <w:t>Impact</w:t>
      </w:r>
      <w:r w:rsidRPr="007E7D56">
        <w:t>: The company can introduce new features with minimal risk, as they can detect and address issues early in the deployment process. This approach also allows them to gather feedback from a small subset of users before the full release.</w:t>
      </w:r>
    </w:p>
    <w:p w14:paraId="5E3FD495" w14:textId="77777777" w:rsidR="007E7D56" w:rsidRPr="007E7D56" w:rsidRDefault="007E7D56" w:rsidP="007E7D56">
      <w:r w:rsidRPr="007E7D56">
        <w:rPr>
          <w:b/>
          <w:bCs/>
        </w:rPr>
        <w:t>Key Takeaway</w:t>
      </w:r>
      <w:r w:rsidRPr="007E7D56">
        <w:t>: Argo Rollouts enables safe and controlled deployments by gradually introducing new versions and monitoring their performance, reducing the risk of downtime.</w:t>
      </w:r>
    </w:p>
    <w:p w14:paraId="51CB4479" w14:textId="77777777" w:rsidR="007E7D56" w:rsidRPr="007E7D56" w:rsidRDefault="007E7D56" w:rsidP="007E7D56"/>
    <w:p w14:paraId="7E0EC8D2" w14:textId="77777777" w:rsidR="007E7D56" w:rsidRPr="007E7D56" w:rsidRDefault="007E7D56" w:rsidP="007E7D56">
      <w:r w:rsidRPr="007E7D56">
        <w:rPr>
          <w:b/>
          <w:bCs/>
        </w:rPr>
        <w:t>Use Case 4: Automating Data Pipelines with Argo Workflows</w:t>
      </w:r>
    </w:p>
    <w:p w14:paraId="183B0B97" w14:textId="77777777" w:rsidR="007E7D56" w:rsidRPr="007E7D56" w:rsidRDefault="007E7D56" w:rsidP="007E7D56">
      <w:r w:rsidRPr="007E7D56">
        <w:br/>
      </w:r>
      <w:r w:rsidRPr="007E7D56">
        <w:rPr>
          <w:b/>
          <w:bCs/>
        </w:rPr>
        <w:t>Scenario</w:t>
      </w:r>
      <w:r w:rsidRPr="007E7D56">
        <w:t xml:space="preserve">: A data analytics company processes large volumes of data </w:t>
      </w:r>
      <w:proofErr w:type="gramStart"/>
      <w:r w:rsidRPr="007E7D56">
        <w:t>on a daily basis</w:t>
      </w:r>
      <w:proofErr w:type="gramEnd"/>
      <w:r w:rsidRPr="007E7D56">
        <w:t xml:space="preserve">. Their data pipeline involves multiple steps, including data extraction, transformation, and loading (ETL). Managing these steps manually or with basic scripts is becoming increasingly complex and </w:t>
      </w:r>
      <w:proofErr w:type="gramStart"/>
      <w:r w:rsidRPr="007E7D56">
        <w:t>error-prone</w:t>
      </w:r>
      <w:proofErr w:type="gramEnd"/>
      <w:r w:rsidRPr="007E7D56">
        <w:t>.</w:t>
      </w:r>
    </w:p>
    <w:p w14:paraId="2C385787" w14:textId="77777777" w:rsidR="007E7D56" w:rsidRPr="007E7D56" w:rsidRDefault="007E7D56" w:rsidP="007E7D56">
      <w:r w:rsidRPr="007E7D56">
        <w:rPr>
          <w:b/>
          <w:bCs/>
        </w:rPr>
        <w:t>Solution</w:t>
      </w:r>
      <w:r w:rsidRPr="007E7D56">
        <w:t>: The company adopts </w:t>
      </w:r>
      <w:r w:rsidRPr="007E7D56">
        <w:rPr>
          <w:b/>
          <w:bCs/>
        </w:rPr>
        <w:t>Argo Workflows</w:t>
      </w:r>
      <w:r w:rsidRPr="007E7D56">
        <w:t> to automate their data pipeline. They define their ETL process as a workflow, with each step represented as a task in the directed acyclic graph (DAG). Argo Workflows handles task dependencies, retries, and error handling, ensuring that the entire pipeline runs smoothly from start to finish.</w:t>
      </w:r>
    </w:p>
    <w:p w14:paraId="0882AE50" w14:textId="77777777" w:rsidR="007E7D56" w:rsidRPr="007E7D56" w:rsidRDefault="007E7D56" w:rsidP="007E7D56">
      <w:r w:rsidRPr="007E7D56">
        <w:rPr>
          <w:b/>
          <w:bCs/>
        </w:rPr>
        <w:t>Impact</w:t>
      </w:r>
      <w:r w:rsidRPr="007E7D56">
        <w:t>: The company can now process data faster and with fewer errors, as the entire pipeline is automated and monitored by Argo Workflows. They also have greater visibility into the status of each task, allowing them to quickly identify and address any issues that arise.</w:t>
      </w:r>
    </w:p>
    <w:p w14:paraId="1865E57E" w14:textId="77777777" w:rsidR="007E7D56" w:rsidRPr="007E7D56" w:rsidRDefault="007E7D56" w:rsidP="007E7D56">
      <w:r w:rsidRPr="007E7D56">
        <w:rPr>
          <w:b/>
          <w:bCs/>
        </w:rPr>
        <w:t>Key Takeaway</w:t>
      </w:r>
      <w:r w:rsidRPr="007E7D56">
        <w:t>: Argo Workflows simplifies the automation of complex, multi-step processes, making it an ideal solution for managing data pipelines, CI/CD workflows, and other task-driven operations.</w:t>
      </w:r>
    </w:p>
    <w:p w14:paraId="1821CF9E" w14:textId="77777777" w:rsidR="007E7D56" w:rsidRPr="007E7D56" w:rsidRDefault="007E7D56" w:rsidP="007E7D56"/>
    <w:p w14:paraId="6426A6C1" w14:textId="77777777" w:rsidR="007E7D56" w:rsidRPr="007E7D56" w:rsidRDefault="007E7D56" w:rsidP="007E7D56">
      <w:r w:rsidRPr="007E7D56">
        <w:rPr>
          <w:b/>
          <w:bCs/>
        </w:rPr>
        <w:t>Use Case 5: Event-Driven Automation with Argo Events</w:t>
      </w:r>
    </w:p>
    <w:p w14:paraId="39D82975" w14:textId="77777777" w:rsidR="007E7D56" w:rsidRPr="007E7D56" w:rsidRDefault="007E7D56" w:rsidP="007E7D56">
      <w:r w:rsidRPr="007E7D56">
        <w:br/>
      </w:r>
      <w:r w:rsidRPr="007E7D56">
        <w:rPr>
          <w:b/>
          <w:bCs/>
        </w:rPr>
        <w:t>Scenario</w:t>
      </w:r>
      <w:r w:rsidRPr="007E7D56">
        <w:t>: An e-commerce platform needs to scale its infrastructure dynamically based on user demand. They want to trigger scaling events in response to specific conditions, such as a surge in traffic during a sales promotion.</w:t>
      </w:r>
    </w:p>
    <w:p w14:paraId="34BB4432" w14:textId="77777777" w:rsidR="007E7D56" w:rsidRPr="007E7D56" w:rsidRDefault="007E7D56" w:rsidP="007E7D56">
      <w:r w:rsidRPr="007E7D56">
        <w:rPr>
          <w:b/>
          <w:bCs/>
        </w:rPr>
        <w:t>Solution</w:t>
      </w:r>
      <w:r w:rsidRPr="007E7D56">
        <w:t>: The platform integrates </w:t>
      </w:r>
      <w:r w:rsidRPr="007E7D56">
        <w:rPr>
          <w:b/>
          <w:bCs/>
        </w:rPr>
        <w:t>Argo Events</w:t>
      </w:r>
      <w:r w:rsidRPr="007E7D56">
        <w:t> with their monitoring system. Argo Events listens for specific triggers, such as high CPU usage or increased web traffic, and automatically triggers workflows that scale the infrastructure. This allows the platform to dynamically adjust its resources in real-time, ensuring that it can handle spikes in demand without manual intervention.</w:t>
      </w:r>
    </w:p>
    <w:p w14:paraId="0F341213" w14:textId="77777777" w:rsidR="007E7D56" w:rsidRPr="007E7D56" w:rsidRDefault="007E7D56" w:rsidP="007E7D56">
      <w:r w:rsidRPr="007E7D56">
        <w:rPr>
          <w:b/>
          <w:bCs/>
        </w:rPr>
        <w:t>Impact</w:t>
      </w:r>
      <w:r w:rsidRPr="007E7D56">
        <w:t xml:space="preserve">: The platform can maintain high performance and availability during peak times, without over-provisioning resources during periods of low demand. This reduces costs while ensuring </w:t>
      </w:r>
      <w:proofErr w:type="gramStart"/>
      <w:r w:rsidRPr="007E7D56">
        <w:t>a smooth</w:t>
      </w:r>
      <w:proofErr w:type="gramEnd"/>
      <w:r w:rsidRPr="007E7D56">
        <w:t xml:space="preserve"> user experience.</w:t>
      </w:r>
    </w:p>
    <w:p w14:paraId="5BA6298F" w14:textId="77777777" w:rsidR="007E7D56" w:rsidRPr="007E7D56" w:rsidRDefault="007E7D56" w:rsidP="007E7D56">
      <w:r w:rsidRPr="007E7D56">
        <w:rPr>
          <w:b/>
          <w:bCs/>
        </w:rPr>
        <w:lastRenderedPageBreak/>
        <w:t>Key Takeaway</w:t>
      </w:r>
      <w:r w:rsidRPr="007E7D56">
        <w:t>: Argo Events enables event-driven automation, allowing organizations to respond to real-time conditions and trigger actions dynamically.</w:t>
      </w:r>
    </w:p>
    <w:p w14:paraId="109537CE" w14:textId="77777777" w:rsidR="007E7D56" w:rsidRPr="007E7D56" w:rsidRDefault="007E7D56" w:rsidP="007E7D56"/>
    <w:p w14:paraId="478AA00B" w14:textId="77777777" w:rsidR="007E7D56" w:rsidRPr="007E7D56" w:rsidRDefault="007E7D56" w:rsidP="007E7D56">
      <w:r w:rsidRPr="007E7D56">
        <w:rPr>
          <w:b/>
          <w:bCs/>
        </w:rPr>
        <w:t xml:space="preserve">Use Case 6: Keeping Containers </w:t>
      </w:r>
      <w:proofErr w:type="gramStart"/>
      <w:r w:rsidRPr="007E7D56">
        <w:rPr>
          <w:b/>
          <w:bCs/>
        </w:rPr>
        <w:t>Up-to-Date</w:t>
      </w:r>
      <w:proofErr w:type="gramEnd"/>
      <w:r w:rsidRPr="007E7D56">
        <w:rPr>
          <w:b/>
          <w:bCs/>
        </w:rPr>
        <w:t xml:space="preserve"> with Argo Image Updater</w:t>
      </w:r>
    </w:p>
    <w:p w14:paraId="2C2AA768" w14:textId="77777777" w:rsidR="007E7D56" w:rsidRPr="007E7D56" w:rsidRDefault="007E7D56" w:rsidP="007E7D56">
      <w:r w:rsidRPr="007E7D56">
        <w:br/>
      </w:r>
      <w:r w:rsidRPr="007E7D56">
        <w:rPr>
          <w:b/>
          <w:bCs/>
        </w:rPr>
        <w:t>Scenario</w:t>
      </w:r>
      <w:r w:rsidRPr="007E7D56">
        <w:t xml:space="preserve">: A fintech company needs to ensure that their applications are always running the latest versions of their containers, especially for security patches. However, manually updating image tags in Kubernetes manifests and redeploying applications is time-consuming and </w:t>
      </w:r>
      <w:proofErr w:type="gramStart"/>
      <w:r w:rsidRPr="007E7D56">
        <w:t>error-prone</w:t>
      </w:r>
      <w:proofErr w:type="gramEnd"/>
      <w:r w:rsidRPr="007E7D56">
        <w:t>.</w:t>
      </w:r>
    </w:p>
    <w:p w14:paraId="7B64F959" w14:textId="77777777" w:rsidR="007E7D56" w:rsidRPr="007E7D56" w:rsidRDefault="007E7D56" w:rsidP="007E7D56">
      <w:r w:rsidRPr="007E7D56">
        <w:rPr>
          <w:b/>
          <w:bCs/>
        </w:rPr>
        <w:t>Solution</w:t>
      </w:r>
      <w:r w:rsidRPr="007E7D56">
        <w:t>: The company implements </w:t>
      </w:r>
      <w:r w:rsidRPr="007E7D56">
        <w:rPr>
          <w:b/>
          <w:bCs/>
        </w:rPr>
        <w:t>Argo Image Updater</w:t>
      </w:r>
      <w:r w:rsidRPr="007E7D56">
        <w:t> to automate the process of updating container images. Argo Image Updater monitors their container registry for new image versions and automatically updates the image tags in their Git repository. Argo CD then synchronizes the changes with their Kubernetes cluster, ensuring that the applications are always running the latest versions.</w:t>
      </w:r>
    </w:p>
    <w:p w14:paraId="6BBED0DA" w14:textId="77777777" w:rsidR="007E7D56" w:rsidRPr="007E7D56" w:rsidRDefault="007E7D56" w:rsidP="007E7D56">
      <w:r w:rsidRPr="007E7D56">
        <w:rPr>
          <w:b/>
          <w:bCs/>
        </w:rPr>
        <w:t>Impact</w:t>
      </w:r>
      <w:r w:rsidRPr="007E7D56">
        <w:t>: The company can quickly and reliably deploy security patches and updates without manual intervention. This reduces the risk of running outdated and vulnerable containers in production.</w:t>
      </w:r>
    </w:p>
    <w:p w14:paraId="125F2F6A" w14:textId="77777777" w:rsidR="007E7D56" w:rsidRPr="007E7D56" w:rsidRDefault="007E7D56" w:rsidP="007E7D56">
      <w:r w:rsidRPr="007E7D56">
        <w:rPr>
          <w:b/>
          <w:bCs/>
        </w:rPr>
        <w:t>Key Takeaway</w:t>
      </w:r>
      <w:r w:rsidRPr="007E7D56">
        <w:t>: Argo Image Updater automates the process of keeping container images up to date, reducing the risk of security vulnerabilities and ensuring that applications are always running the latest versions.</w:t>
      </w:r>
    </w:p>
    <w:p w14:paraId="68AA9E7E" w14:textId="77777777" w:rsidR="007E7D56" w:rsidRPr="007E7D56" w:rsidRDefault="007E7D56" w:rsidP="007E7D56"/>
    <w:p w14:paraId="748F2F52" w14:textId="77777777" w:rsidR="007E7D56" w:rsidRPr="007E7D56" w:rsidRDefault="007E7D56" w:rsidP="007E7D56">
      <w:r w:rsidRPr="007E7D56">
        <w:rPr>
          <w:b/>
          <w:bCs/>
        </w:rPr>
        <w:t>Conclusion:</w:t>
      </w:r>
    </w:p>
    <w:p w14:paraId="34175E0B" w14:textId="77777777" w:rsidR="007E7D56" w:rsidRPr="007E7D56" w:rsidRDefault="007E7D56" w:rsidP="007E7D56">
      <w:r w:rsidRPr="007E7D56">
        <w:t>These real-world use cases demonstrate the versatility and power of the Argo suite in solving a wide range of challenges in Kubernetes environments. Whether you're managing deployments, automating workflows, or responding to real-time events, Argo provides the tools you need to streamline your operations and achieve greater efficiency and reliability.</w:t>
      </w:r>
    </w:p>
    <w:p w14:paraId="7F7F8C35" w14:textId="77777777" w:rsidR="007E7D56" w:rsidRPr="007E7D56" w:rsidRDefault="007E7D56" w:rsidP="007E7D56">
      <w:r w:rsidRPr="007E7D56">
        <w:t>As you continue through this bootcamp, think about how these use cases might apply to your own projects and environments. The lessons you learn here will prepare you to implement Argo effectively and unlock its full potential in your CI/CD pipelines.</w:t>
      </w:r>
    </w:p>
    <w:p w14:paraId="5B32C0A4" w14:textId="77777777" w:rsidR="007E7D56" w:rsidRDefault="007E7D56" w:rsidP="007E7D56"/>
    <w:p w14:paraId="3B0FE6B0" w14:textId="77777777" w:rsidR="007E7D56" w:rsidRDefault="007E7D56" w:rsidP="007E7D56"/>
    <w:p w14:paraId="7E4A1012" w14:textId="77777777" w:rsidR="007E7D56" w:rsidRPr="007E7D56" w:rsidRDefault="007E7D56" w:rsidP="007E7D56"/>
    <w:p w14:paraId="4515494A" w14:textId="77777777" w:rsidR="007E7D56" w:rsidRPr="007E7D56" w:rsidRDefault="007E7D56" w:rsidP="007E7D56">
      <w:r w:rsidRPr="007E7D56">
        <w:rPr>
          <w:b/>
          <w:bCs/>
        </w:rPr>
        <w:lastRenderedPageBreak/>
        <w:t>Key Takeaways:</w:t>
      </w:r>
    </w:p>
    <w:p w14:paraId="5CA9836F" w14:textId="77777777" w:rsidR="007E7D56" w:rsidRPr="007E7D56" w:rsidRDefault="007E7D56" w:rsidP="007E7D56"/>
    <w:p w14:paraId="6E241436" w14:textId="77777777" w:rsidR="007E7D56" w:rsidRPr="007E7D56" w:rsidRDefault="007E7D56" w:rsidP="007E7D56">
      <w:pPr>
        <w:numPr>
          <w:ilvl w:val="0"/>
          <w:numId w:val="1"/>
        </w:numPr>
      </w:pPr>
      <w:r w:rsidRPr="007E7D56">
        <w:t xml:space="preserve">Argo is a versatile </w:t>
      </w:r>
      <w:proofErr w:type="gramStart"/>
      <w:r w:rsidRPr="007E7D56">
        <w:t>toolset</w:t>
      </w:r>
      <w:proofErr w:type="gramEnd"/>
      <w:r w:rsidRPr="007E7D56">
        <w:t xml:space="preserve"> that can be applied to various real-world scenarios, from continuous deployment to event-driven automation.</w:t>
      </w:r>
    </w:p>
    <w:p w14:paraId="7928421E" w14:textId="77777777" w:rsidR="007E7D56" w:rsidRPr="007E7D56" w:rsidRDefault="007E7D56" w:rsidP="007E7D56">
      <w:pPr>
        <w:numPr>
          <w:ilvl w:val="0"/>
          <w:numId w:val="1"/>
        </w:numPr>
      </w:pPr>
      <w:r w:rsidRPr="007E7D56">
        <w:t>Each tool in the Argo suite—Argo CD, Argo Workflows, Argo Rollouts, Argo Events, and Argo Image Updater—has unique strengths that solve specific challenges in Kubernetes environments.</w:t>
      </w:r>
    </w:p>
    <w:p w14:paraId="187D6553" w14:textId="77777777" w:rsidR="007E7D56" w:rsidRPr="007E7D56" w:rsidRDefault="007E7D56" w:rsidP="007E7D56">
      <w:pPr>
        <w:numPr>
          <w:ilvl w:val="0"/>
          <w:numId w:val="1"/>
        </w:numPr>
      </w:pPr>
      <w:r w:rsidRPr="007E7D56">
        <w:t>Understanding how Argo is used in real-world situations can inspire you to leverage its capabilities in your own projects.</w:t>
      </w:r>
    </w:p>
    <w:p w14:paraId="7C0F61C3"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B30E42"/>
    <w:multiLevelType w:val="multilevel"/>
    <w:tmpl w:val="79AC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365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56"/>
    <w:rsid w:val="007A163E"/>
    <w:rsid w:val="007E7D56"/>
    <w:rsid w:val="00931FBF"/>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16D0"/>
  <w15:chartTrackingRefBased/>
  <w15:docId w15:val="{ADD35195-9421-464E-AFA1-06A77E81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D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D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D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D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D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D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D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D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D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D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D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D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D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D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D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D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D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D56"/>
    <w:rPr>
      <w:rFonts w:eastAsiaTheme="majorEastAsia" w:cstheme="majorBidi"/>
      <w:color w:val="272727" w:themeColor="text1" w:themeTint="D8"/>
    </w:rPr>
  </w:style>
  <w:style w:type="paragraph" w:styleId="Title">
    <w:name w:val="Title"/>
    <w:basedOn w:val="Normal"/>
    <w:next w:val="Normal"/>
    <w:link w:val="TitleChar"/>
    <w:uiPriority w:val="10"/>
    <w:qFormat/>
    <w:rsid w:val="007E7D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D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D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D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D56"/>
    <w:pPr>
      <w:spacing w:before="160"/>
      <w:jc w:val="center"/>
    </w:pPr>
    <w:rPr>
      <w:i/>
      <w:iCs/>
      <w:color w:val="404040" w:themeColor="text1" w:themeTint="BF"/>
    </w:rPr>
  </w:style>
  <w:style w:type="character" w:customStyle="1" w:styleId="QuoteChar">
    <w:name w:val="Quote Char"/>
    <w:basedOn w:val="DefaultParagraphFont"/>
    <w:link w:val="Quote"/>
    <w:uiPriority w:val="29"/>
    <w:rsid w:val="007E7D56"/>
    <w:rPr>
      <w:i/>
      <w:iCs/>
      <w:color w:val="404040" w:themeColor="text1" w:themeTint="BF"/>
    </w:rPr>
  </w:style>
  <w:style w:type="paragraph" w:styleId="ListParagraph">
    <w:name w:val="List Paragraph"/>
    <w:basedOn w:val="Normal"/>
    <w:uiPriority w:val="34"/>
    <w:qFormat/>
    <w:rsid w:val="007E7D56"/>
    <w:pPr>
      <w:ind w:left="720"/>
      <w:contextualSpacing/>
    </w:pPr>
  </w:style>
  <w:style w:type="character" w:styleId="IntenseEmphasis">
    <w:name w:val="Intense Emphasis"/>
    <w:basedOn w:val="DefaultParagraphFont"/>
    <w:uiPriority w:val="21"/>
    <w:qFormat/>
    <w:rsid w:val="007E7D56"/>
    <w:rPr>
      <w:i/>
      <w:iCs/>
      <w:color w:val="0F4761" w:themeColor="accent1" w:themeShade="BF"/>
    </w:rPr>
  </w:style>
  <w:style w:type="paragraph" w:styleId="IntenseQuote">
    <w:name w:val="Intense Quote"/>
    <w:basedOn w:val="Normal"/>
    <w:next w:val="Normal"/>
    <w:link w:val="IntenseQuoteChar"/>
    <w:uiPriority w:val="30"/>
    <w:qFormat/>
    <w:rsid w:val="007E7D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D56"/>
    <w:rPr>
      <w:i/>
      <w:iCs/>
      <w:color w:val="0F4761" w:themeColor="accent1" w:themeShade="BF"/>
    </w:rPr>
  </w:style>
  <w:style w:type="character" w:styleId="IntenseReference">
    <w:name w:val="Intense Reference"/>
    <w:basedOn w:val="DefaultParagraphFont"/>
    <w:uiPriority w:val="32"/>
    <w:qFormat/>
    <w:rsid w:val="007E7D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883738">
      <w:bodyDiv w:val="1"/>
      <w:marLeft w:val="0"/>
      <w:marRight w:val="0"/>
      <w:marTop w:val="0"/>
      <w:marBottom w:val="0"/>
      <w:divBdr>
        <w:top w:val="none" w:sz="0" w:space="0" w:color="auto"/>
        <w:left w:val="none" w:sz="0" w:space="0" w:color="auto"/>
        <w:bottom w:val="none" w:sz="0" w:space="0" w:color="auto"/>
        <w:right w:val="none" w:sz="0" w:space="0" w:color="auto"/>
      </w:divBdr>
      <w:divsChild>
        <w:div w:id="1388795643">
          <w:marLeft w:val="0"/>
          <w:marRight w:val="0"/>
          <w:marTop w:val="0"/>
          <w:marBottom w:val="0"/>
          <w:divBdr>
            <w:top w:val="none" w:sz="0" w:space="0" w:color="auto"/>
            <w:left w:val="none" w:sz="0" w:space="0" w:color="auto"/>
            <w:bottom w:val="none" w:sz="0" w:space="0" w:color="auto"/>
            <w:right w:val="none" w:sz="0" w:space="0" w:color="auto"/>
          </w:divBdr>
        </w:div>
        <w:div w:id="1783956917">
          <w:marLeft w:val="0"/>
          <w:marRight w:val="0"/>
          <w:marTop w:val="0"/>
          <w:marBottom w:val="0"/>
          <w:divBdr>
            <w:top w:val="none" w:sz="0" w:space="0" w:color="auto"/>
            <w:left w:val="none" w:sz="0" w:space="0" w:color="auto"/>
            <w:bottom w:val="none" w:sz="0" w:space="0" w:color="auto"/>
            <w:right w:val="none" w:sz="0" w:space="0" w:color="auto"/>
          </w:divBdr>
          <w:divsChild>
            <w:div w:id="10138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9443">
      <w:bodyDiv w:val="1"/>
      <w:marLeft w:val="0"/>
      <w:marRight w:val="0"/>
      <w:marTop w:val="0"/>
      <w:marBottom w:val="0"/>
      <w:divBdr>
        <w:top w:val="none" w:sz="0" w:space="0" w:color="auto"/>
        <w:left w:val="none" w:sz="0" w:space="0" w:color="auto"/>
        <w:bottom w:val="none" w:sz="0" w:space="0" w:color="auto"/>
        <w:right w:val="none" w:sz="0" w:space="0" w:color="auto"/>
      </w:divBdr>
      <w:divsChild>
        <w:div w:id="1807313790">
          <w:marLeft w:val="0"/>
          <w:marRight w:val="0"/>
          <w:marTop w:val="0"/>
          <w:marBottom w:val="0"/>
          <w:divBdr>
            <w:top w:val="none" w:sz="0" w:space="0" w:color="auto"/>
            <w:left w:val="none" w:sz="0" w:space="0" w:color="auto"/>
            <w:bottom w:val="none" w:sz="0" w:space="0" w:color="auto"/>
            <w:right w:val="none" w:sz="0" w:space="0" w:color="auto"/>
          </w:divBdr>
        </w:div>
        <w:div w:id="1937472076">
          <w:marLeft w:val="0"/>
          <w:marRight w:val="0"/>
          <w:marTop w:val="0"/>
          <w:marBottom w:val="0"/>
          <w:divBdr>
            <w:top w:val="none" w:sz="0" w:space="0" w:color="auto"/>
            <w:left w:val="none" w:sz="0" w:space="0" w:color="auto"/>
            <w:bottom w:val="none" w:sz="0" w:space="0" w:color="auto"/>
            <w:right w:val="none" w:sz="0" w:space="0" w:color="auto"/>
          </w:divBdr>
          <w:divsChild>
            <w:div w:id="12940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1277</Words>
  <Characters>7285</Characters>
  <Application>Microsoft Office Word</Application>
  <DocSecurity>0</DocSecurity>
  <Lines>60</Lines>
  <Paragraphs>17</Paragraphs>
  <ScaleCrop>false</ScaleCrop>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2024-10-21T18:32:00Z</dcterms:created>
  <dcterms:modified xsi:type="dcterms:W3CDTF">2024-10-21T18:32:00Z</dcterms:modified>
</cp:coreProperties>
</file>