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2B7A41" w14:textId="31710075" w:rsidR="00A606BF" w:rsidRDefault="004672CF" w:rsidP="00A606BF">
      <w:r>
        <w:t>In this section</w:t>
      </w:r>
      <w:r w:rsidR="007F1671">
        <w:t>,</w:t>
      </w:r>
      <w:r>
        <w:t xml:space="preserve"> we will see how we can use the box plot in order to compare different groups. Just like histograms, we can use the </w:t>
      </w:r>
      <w:proofErr w:type="gramStart"/>
      <w:r w:rsidRPr="0082230A">
        <w:rPr>
          <w:b/>
          <w:bCs/>
        </w:rPr>
        <w:t>by(</w:t>
      </w:r>
      <w:proofErr w:type="gramEnd"/>
      <w:r w:rsidRPr="0082230A">
        <w:rPr>
          <w:b/>
          <w:bCs/>
        </w:rPr>
        <w:t>)</w:t>
      </w:r>
      <w:r>
        <w:t xml:space="preserve"> option with the box plot:</w:t>
      </w:r>
    </w:p>
    <w:p w14:paraId="337926A2" w14:textId="04FD02F2" w:rsidR="004672CF" w:rsidRDefault="0082230A" w:rsidP="0082230A">
      <w:pPr>
        <w:pStyle w:val="Quote"/>
      </w:pPr>
      <w:proofErr w:type="gramStart"/>
      <w:r w:rsidRPr="0082230A">
        <w:t>graph</w:t>
      </w:r>
      <w:proofErr w:type="gramEnd"/>
      <w:r w:rsidRPr="0082230A">
        <w:t xml:space="preserve"> box </w:t>
      </w:r>
      <w:proofErr w:type="spellStart"/>
      <w:r w:rsidRPr="0082230A">
        <w:t>gpa</w:t>
      </w:r>
      <w:proofErr w:type="spellEnd"/>
      <w:r w:rsidRPr="0082230A">
        <w:t>, by(gender)</w:t>
      </w:r>
    </w:p>
    <w:p w14:paraId="7966B283" w14:textId="497E4BA4" w:rsidR="0082230A" w:rsidRDefault="0082230A" w:rsidP="0082230A">
      <w:pPr>
        <w:jc w:val="center"/>
      </w:pPr>
      <w:r w:rsidRPr="0082230A">
        <w:rPr>
          <w:noProof/>
        </w:rPr>
        <w:drawing>
          <wp:inline distT="0" distB="0" distL="0" distR="0" wp14:anchorId="1C22D8D7" wp14:editId="657D60DA">
            <wp:extent cx="25146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8A00F" w14:textId="695FF182" w:rsidR="0082230A" w:rsidRDefault="009675DA" w:rsidP="0082230A">
      <w:r>
        <w:t xml:space="preserve">In this case, the box plot is a better tool than the histogram for comparison. </w:t>
      </w:r>
      <w:r w:rsidR="007E5BB4">
        <w:t>We can easily see that all five values (the lower limit, the 0.25 quantile, the median, the 0.75 quantile, and the upper limit) for fem</w:t>
      </w:r>
      <w:r w:rsidR="008C26BF">
        <w:t>ales are higher than for males.</w:t>
      </w:r>
    </w:p>
    <w:p w14:paraId="20C1080E" w14:textId="6627A764" w:rsidR="008C26BF" w:rsidRDefault="008C7C9B" w:rsidP="0082230A">
      <w:r>
        <w:t>It is possible to divide the graphs when there are more than two groups in a variable:</w:t>
      </w:r>
    </w:p>
    <w:p w14:paraId="1A4D9AA5" w14:textId="27100FD0" w:rsidR="008C7C9B" w:rsidRDefault="008C7C9B" w:rsidP="008C7C9B">
      <w:pPr>
        <w:pStyle w:val="Quote"/>
      </w:pPr>
      <w:proofErr w:type="gramStart"/>
      <w:r w:rsidRPr="008C7C9B">
        <w:t>graph</w:t>
      </w:r>
      <w:proofErr w:type="gramEnd"/>
      <w:r w:rsidRPr="008C7C9B">
        <w:t xml:space="preserve"> box </w:t>
      </w:r>
      <w:proofErr w:type="spellStart"/>
      <w:r w:rsidRPr="008C7C9B">
        <w:t>gpa</w:t>
      </w:r>
      <w:proofErr w:type="spellEnd"/>
      <w:r w:rsidRPr="008C7C9B">
        <w:t>, by( major )</w:t>
      </w:r>
    </w:p>
    <w:p w14:paraId="2E3B6585" w14:textId="62C77D12" w:rsidR="008C7C9B" w:rsidRDefault="008C7C9B" w:rsidP="008C7C9B">
      <w:pPr>
        <w:jc w:val="center"/>
      </w:pPr>
      <w:r w:rsidRPr="008C7C9B">
        <w:rPr>
          <w:noProof/>
        </w:rPr>
        <w:drawing>
          <wp:inline distT="0" distB="0" distL="0" distR="0" wp14:anchorId="5C3CADBF" wp14:editId="6428D228">
            <wp:extent cx="25146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92011" w14:textId="4E1EBB89" w:rsidR="00263A2C" w:rsidRDefault="00FC0DF5" w:rsidP="00DD7C5A">
      <w:r>
        <w:t>Since there are eight majors, the command produces eight plots. Notice that in the case of the biomedical group that the graph is missing</w:t>
      </w:r>
      <w:r w:rsidR="0022010B">
        <w:t xml:space="preserve"> some information</w:t>
      </w:r>
      <w:bookmarkStart w:id="0" w:name="_GoBack"/>
      <w:bookmarkEnd w:id="0"/>
      <w:r>
        <w:t xml:space="preserve">. The reason is that there are </w:t>
      </w:r>
      <w:r w:rsidR="0014141C">
        <w:t xml:space="preserve">four students in our dataset that </w:t>
      </w:r>
      <w:proofErr w:type="gramStart"/>
      <w:r w:rsidR="0014141C">
        <w:t>are enrolled</w:t>
      </w:r>
      <w:proofErr w:type="gramEnd"/>
      <w:r w:rsidR="0014141C">
        <w:t xml:space="preserve"> in this major. Four observations is not enough to calculate all five statistics used in the box plot. </w:t>
      </w:r>
      <w:r w:rsidR="00DD7C5A">
        <w:t>Unfortunately, the graph is not very readable. It is difficult t</w:t>
      </w:r>
      <w:r w:rsidR="007E4399">
        <w:t xml:space="preserve">o compare the different groups. In the last section, we used the </w:t>
      </w:r>
      <w:proofErr w:type="spellStart"/>
      <w:r w:rsidR="007E4399" w:rsidRPr="007E4399">
        <w:rPr>
          <w:b/>
          <w:bCs/>
        </w:rPr>
        <w:t>twoway</w:t>
      </w:r>
      <w:proofErr w:type="spellEnd"/>
      <w:r w:rsidR="007E4399">
        <w:t xml:space="preserve"> command in order to draw the graphs together, instead of producing separate graphs. This was done by using </w:t>
      </w:r>
      <w:proofErr w:type="gramStart"/>
      <w:r w:rsidR="007E4399">
        <w:t xml:space="preserve">the </w:t>
      </w:r>
      <w:r w:rsidR="007E4399" w:rsidRPr="007E4399">
        <w:rPr>
          <w:i/>
          <w:iCs/>
        </w:rPr>
        <w:t>if</w:t>
      </w:r>
      <w:proofErr w:type="gramEnd"/>
      <w:r w:rsidR="007E4399">
        <w:t xml:space="preserve"> qualifier. In the case of the box plot, we do not need to do this</w:t>
      </w:r>
      <w:r w:rsidR="00263A2C">
        <w:t xml:space="preserve">. There is an easier solution, and it is to use the </w:t>
      </w:r>
      <w:proofErr w:type="gramStart"/>
      <w:r w:rsidR="00263A2C" w:rsidRPr="000E56A9">
        <w:rPr>
          <w:b/>
          <w:bCs/>
        </w:rPr>
        <w:t>over(</w:t>
      </w:r>
      <w:proofErr w:type="gramEnd"/>
      <w:r w:rsidR="00263A2C" w:rsidRPr="000E56A9">
        <w:rPr>
          <w:b/>
          <w:bCs/>
        </w:rPr>
        <w:t>)</w:t>
      </w:r>
      <w:r w:rsidR="00263A2C">
        <w:t xml:space="preserve"> option instead of the </w:t>
      </w:r>
      <w:r w:rsidR="00263A2C" w:rsidRPr="000E56A9">
        <w:rPr>
          <w:b/>
          <w:bCs/>
        </w:rPr>
        <w:t>by()</w:t>
      </w:r>
      <w:r w:rsidR="00263A2C">
        <w:t xml:space="preserve"> option:</w:t>
      </w:r>
    </w:p>
    <w:p w14:paraId="17E6F47F" w14:textId="77777777" w:rsidR="00263A2C" w:rsidRDefault="00263A2C" w:rsidP="00263A2C">
      <w:pPr>
        <w:pStyle w:val="Quote"/>
      </w:pPr>
      <w:proofErr w:type="gramStart"/>
      <w:r w:rsidRPr="00263A2C">
        <w:t>graph</w:t>
      </w:r>
      <w:proofErr w:type="gramEnd"/>
      <w:r w:rsidRPr="00263A2C">
        <w:t xml:space="preserve"> box </w:t>
      </w:r>
      <w:proofErr w:type="spellStart"/>
      <w:r w:rsidRPr="00263A2C">
        <w:t>gpa</w:t>
      </w:r>
      <w:proofErr w:type="spellEnd"/>
      <w:r w:rsidRPr="00263A2C">
        <w:t>, over(major)</w:t>
      </w:r>
    </w:p>
    <w:p w14:paraId="036745BF" w14:textId="4F5ABA35" w:rsidR="00CF57ED" w:rsidRDefault="00263A2C" w:rsidP="00263A2C">
      <w:pPr>
        <w:jc w:val="center"/>
      </w:pPr>
      <w:r w:rsidRPr="00263A2C">
        <w:rPr>
          <w:noProof/>
        </w:rPr>
        <w:lastRenderedPageBreak/>
        <w:drawing>
          <wp:inline distT="0" distB="0" distL="0" distR="0" wp14:anchorId="67E2D101" wp14:editId="77633E40">
            <wp:extent cx="2514600" cy="182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6681B" w14:textId="15857F65" w:rsidR="00B50EC3" w:rsidRDefault="00B50EC3" w:rsidP="00B50EC3">
      <w:r>
        <w:t xml:space="preserve">It is now easier to compare the GPAs of the different majors. Unfortunately, the names of the majors overlap. </w:t>
      </w:r>
      <w:r w:rsidR="00530927">
        <w:t xml:space="preserve">We can solve this problem by controlling the angle in which the labels are draw using the </w:t>
      </w:r>
      <w:proofErr w:type="gramStart"/>
      <w:r w:rsidR="00530927" w:rsidRPr="00530927">
        <w:rPr>
          <w:b/>
          <w:bCs/>
        </w:rPr>
        <w:t>label(</w:t>
      </w:r>
      <w:proofErr w:type="gramEnd"/>
      <w:r w:rsidR="00530927" w:rsidRPr="00530927">
        <w:rPr>
          <w:b/>
          <w:bCs/>
        </w:rPr>
        <w:t>)</w:t>
      </w:r>
      <w:r w:rsidR="00530927">
        <w:t xml:space="preserve"> option:</w:t>
      </w:r>
    </w:p>
    <w:p w14:paraId="3D750B73" w14:textId="4140EE51" w:rsidR="00530927" w:rsidRDefault="00530927" w:rsidP="00530927">
      <w:pPr>
        <w:pStyle w:val="Quote"/>
      </w:pPr>
      <w:proofErr w:type="gramStart"/>
      <w:r w:rsidRPr="00530927">
        <w:t>graph</w:t>
      </w:r>
      <w:proofErr w:type="gramEnd"/>
      <w:r w:rsidRPr="00530927">
        <w:t xml:space="preserve"> box </w:t>
      </w:r>
      <w:proofErr w:type="spellStart"/>
      <w:r w:rsidRPr="00530927">
        <w:t>gpa</w:t>
      </w:r>
      <w:proofErr w:type="spellEnd"/>
      <w:r w:rsidRPr="00530927">
        <w:t>, over(major, label(angle(45)))</w:t>
      </w:r>
    </w:p>
    <w:p w14:paraId="7303706A" w14:textId="4DD77A0E" w:rsidR="00530927" w:rsidRDefault="00530927" w:rsidP="00530927">
      <w:pPr>
        <w:jc w:val="center"/>
      </w:pPr>
      <w:r w:rsidRPr="00530927">
        <w:rPr>
          <w:noProof/>
        </w:rPr>
        <w:drawing>
          <wp:inline distT="0" distB="0" distL="0" distR="0" wp14:anchorId="2A766E79" wp14:editId="232688D4">
            <wp:extent cx="2514600" cy="1828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246A6" w14:textId="15300704" w:rsidR="00530927" w:rsidRDefault="00B167B4" w:rsidP="00530927">
      <w:r>
        <w:t xml:space="preserve">We told Stata that we wanted to produce a box plot for each major, and that the label for each major should be written in a </w:t>
      </w:r>
      <w:proofErr w:type="gramStart"/>
      <w:r>
        <w:t>45 degree</w:t>
      </w:r>
      <w:proofErr w:type="gramEnd"/>
      <w:r>
        <w:t xml:space="preserve"> angle. </w:t>
      </w:r>
      <w:r w:rsidR="0076369F">
        <w:t xml:space="preserve">This way, long labels did not overlap. </w:t>
      </w:r>
      <w:r w:rsidR="001F1261">
        <w:t>To make it even easier to compare, we can ask Stata to sort the graphs:</w:t>
      </w:r>
    </w:p>
    <w:p w14:paraId="6E89E7A9" w14:textId="7EAD9FA0" w:rsidR="001F1261" w:rsidRDefault="00E6072E" w:rsidP="00E6072E">
      <w:pPr>
        <w:pStyle w:val="Quote"/>
      </w:pPr>
      <w:proofErr w:type="gramStart"/>
      <w:r w:rsidRPr="00E6072E">
        <w:t>graph</w:t>
      </w:r>
      <w:proofErr w:type="gramEnd"/>
      <w:r w:rsidRPr="00E6072E">
        <w:t xml:space="preserve"> box </w:t>
      </w:r>
      <w:proofErr w:type="spellStart"/>
      <w:r w:rsidRPr="00E6072E">
        <w:t>gpa</w:t>
      </w:r>
      <w:proofErr w:type="spellEnd"/>
      <w:r w:rsidRPr="00E6072E">
        <w:t>, over(major, sort(1) label(angle(45)))</w:t>
      </w:r>
    </w:p>
    <w:p w14:paraId="65D1B72E" w14:textId="62307B99" w:rsidR="00E6072E" w:rsidRDefault="00E6072E" w:rsidP="00E6072E">
      <w:pPr>
        <w:jc w:val="center"/>
      </w:pPr>
      <w:r w:rsidRPr="00E6072E">
        <w:rPr>
          <w:noProof/>
        </w:rPr>
        <w:drawing>
          <wp:inline distT="0" distB="0" distL="0" distR="0" wp14:anchorId="726570EB" wp14:editId="70E9A7C5">
            <wp:extent cx="2514600" cy="182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28BC6" w14:textId="33365498" w:rsidR="00E6072E" w:rsidRDefault="00E6072E" w:rsidP="003639DF">
      <w:r>
        <w:t xml:space="preserve">We added the </w:t>
      </w:r>
      <w:proofErr w:type="gramStart"/>
      <w:r w:rsidRPr="00E6072E">
        <w:rPr>
          <w:b/>
          <w:bCs/>
        </w:rPr>
        <w:t>sort(</w:t>
      </w:r>
      <w:proofErr w:type="gramEnd"/>
      <w:r w:rsidRPr="00E6072E">
        <w:rPr>
          <w:b/>
          <w:bCs/>
        </w:rPr>
        <w:t>1)</w:t>
      </w:r>
      <w:r>
        <w:t xml:space="preserve"> option. This option tells Stata to sort the boxes </w:t>
      </w:r>
      <w:r w:rsidR="003639DF">
        <w:t>on the median of</w:t>
      </w:r>
      <w:r>
        <w:t xml:space="preserve"> variable </w:t>
      </w:r>
      <w:proofErr w:type="gramStart"/>
      <w:r>
        <w:t>1</w:t>
      </w:r>
      <w:proofErr w:type="gramEnd"/>
      <w:r>
        <w:t xml:space="preserve">. In our </w:t>
      </w:r>
      <w:proofErr w:type="gramStart"/>
      <w:r>
        <w:t>case</w:t>
      </w:r>
      <w:proofErr w:type="gramEnd"/>
      <w:r>
        <w:t xml:space="preserve"> we have only one variable which is </w:t>
      </w:r>
      <w:proofErr w:type="spellStart"/>
      <w:r w:rsidRPr="00E6072E">
        <w:rPr>
          <w:i/>
          <w:iCs/>
        </w:rPr>
        <w:t>gpa</w:t>
      </w:r>
      <w:proofErr w:type="spellEnd"/>
      <w:r>
        <w:t xml:space="preserve">, so Stata sorts the boxes in ascending order.  </w:t>
      </w:r>
    </w:p>
    <w:sectPr w:rsidR="00E6072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A19EA" w14:textId="77777777" w:rsidR="00584114" w:rsidRDefault="00584114" w:rsidP="00584114">
      <w:pPr>
        <w:spacing w:after="0" w:line="240" w:lineRule="auto"/>
      </w:pPr>
      <w:r>
        <w:separator/>
      </w:r>
    </w:p>
  </w:endnote>
  <w:endnote w:type="continuationSeparator" w:id="0">
    <w:p w14:paraId="16E43307" w14:textId="77777777" w:rsidR="00584114" w:rsidRDefault="00584114" w:rsidP="00584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46285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CE3FE" w14:textId="6C694CC1" w:rsidR="00584114" w:rsidRDefault="005841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3C8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D7E9D1" w14:textId="77777777" w:rsidR="00584114" w:rsidRDefault="00584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DEA009" w14:textId="77777777" w:rsidR="00584114" w:rsidRDefault="00584114" w:rsidP="00584114">
      <w:pPr>
        <w:spacing w:after="0" w:line="240" w:lineRule="auto"/>
      </w:pPr>
      <w:r>
        <w:separator/>
      </w:r>
    </w:p>
  </w:footnote>
  <w:footnote w:type="continuationSeparator" w:id="0">
    <w:p w14:paraId="029B0409" w14:textId="77777777" w:rsidR="00584114" w:rsidRDefault="00584114" w:rsidP="00584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E9963A" w14:textId="72E5A3F6" w:rsidR="00584114" w:rsidRDefault="00FB511D" w:rsidP="008A5905">
    <w:pPr>
      <w:pStyle w:val="Header"/>
    </w:pPr>
    <w:r>
      <w:t>Visualizing data in</w:t>
    </w:r>
    <w:r w:rsidR="00584114">
      <w:t xml:space="preserve"> Stata – Sect</w:t>
    </w:r>
    <w:r w:rsidR="009014A4">
      <w:t xml:space="preserve">ion </w:t>
    </w:r>
    <w:r w:rsidR="00E81F9E">
      <w:t>3</w:t>
    </w:r>
    <w:r w:rsidR="00584114">
      <w:t>.</w:t>
    </w:r>
    <w:r w:rsidR="008A5905">
      <w:t>4</w:t>
    </w:r>
  </w:p>
  <w:p w14:paraId="03B0928C" w14:textId="0479BD4B" w:rsidR="00584114" w:rsidRDefault="00584114">
    <w:pPr>
      <w:pStyle w:val="Header"/>
    </w:pPr>
    <w:r>
      <w:t>Najib Mozahem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DC"/>
    <w:rsid w:val="000036E0"/>
    <w:rsid w:val="00005E62"/>
    <w:rsid w:val="000206BF"/>
    <w:rsid w:val="00065889"/>
    <w:rsid w:val="000910CA"/>
    <w:rsid w:val="00096F68"/>
    <w:rsid w:val="000A3DA1"/>
    <w:rsid w:val="000C07B3"/>
    <w:rsid w:val="000E56A9"/>
    <w:rsid w:val="0012097F"/>
    <w:rsid w:val="00127F69"/>
    <w:rsid w:val="00140B3F"/>
    <w:rsid w:val="0014141C"/>
    <w:rsid w:val="00195C86"/>
    <w:rsid w:val="001A1C25"/>
    <w:rsid w:val="001B212B"/>
    <w:rsid w:val="001B43D9"/>
    <w:rsid w:val="001C7AE5"/>
    <w:rsid w:val="001E1FB5"/>
    <w:rsid w:val="001E7BA3"/>
    <w:rsid w:val="001F1261"/>
    <w:rsid w:val="001F2699"/>
    <w:rsid w:val="001F442D"/>
    <w:rsid w:val="001F6A0C"/>
    <w:rsid w:val="00201B58"/>
    <w:rsid w:val="002156A7"/>
    <w:rsid w:val="0022010B"/>
    <w:rsid w:val="00223F08"/>
    <w:rsid w:val="0024253D"/>
    <w:rsid w:val="00263A22"/>
    <w:rsid w:val="00263A2C"/>
    <w:rsid w:val="00276670"/>
    <w:rsid w:val="002B438B"/>
    <w:rsid w:val="002C276E"/>
    <w:rsid w:val="002C7F14"/>
    <w:rsid w:val="002D0706"/>
    <w:rsid w:val="002E1E1C"/>
    <w:rsid w:val="002E46B8"/>
    <w:rsid w:val="002E6486"/>
    <w:rsid w:val="002F1568"/>
    <w:rsid w:val="0030752C"/>
    <w:rsid w:val="00311865"/>
    <w:rsid w:val="00315F79"/>
    <w:rsid w:val="00331FFE"/>
    <w:rsid w:val="0035183E"/>
    <w:rsid w:val="003639DF"/>
    <w:rsid w:val="00382B01"/>
    <w:rsid w:val="00383D17"/>
    <w:rsid w:val="00396E3C"/>
    <w:rsid w:val="003B2E47"/>
    <w:rsid w:val="003D1D30"/>
    <w:rsid w:val="003D4741"/>
    <w:rsid w:val="003E57E0"/>
    <w:rsid w:val="003F3C7C"/>
    <w:rsid w:val="0042319F"/>
    <w:rsid w:val="00445F93"/>
    <w:rsid w:val="004511A4"/>
    <w:rsid w:val="004531C2"/>
    <w:rsid w:val="0045382F"/>
    <w:rsid w:val="004672CF"/>
    <w:rsid w:val="00475E90"/>
    <w:rsid w:val="00494C0D"/>
    <w:rsid w:val="004B3C6C"/>
    <w:rsid w:val="004B3FE1"/>
    <w:rsid w:val="004C5069"/>
    <w:rsid w:val="004F575E"/>
    <w:rsid w:val="00510A91"/>
    <w:rsid w:val="005214E2"/>
    <w:rsid w:val="00530927"/>
    <w:rsid w:val="00530D56"/>
    <w:rsid w:val="00543534"/>
    <w:rsid w:val="00543754"/>
    <w:rsid w:val="0056342A"/>
    <w:rsid w:val="00584114"/>
    <w:rsid w:val="00590C07"/>
    <w:rsid w:val="00590E08"/>
    <w:rsid w:val="00594306"/>
    <w:rsid w:val="006157F3"/>
    <w:rsid w:val="00616730"/>
    <w:rsid w:val="00647D42"/>
    <w:rsid w:val="0069261E"/>
    <w:rsid w:val="00697D9A"/>
    <w:rsid w:val="006D641A"/>
    <w:rsid w:val="007043B1"/>
    <w:rsid w:val="00747BCA"/>
    <w:rsid w:val="00753902"/>
    <w:rsid w:val="00757F2D"/>
    <w:rsid w:val="0076369F"/>
    <w:rsid w:val="007806B6"/>
    <w:rsid w:val="007A62E6"/>
    <w:rsid w:val="007E4399"/>
    <w:rsid w:val="007E5814"/>
    <w:rsid w:val="007E5BB4"/>
    <w:rsid w:val="007F1671"/>
    <w:rsid w:val="007F4968"/>
    <w:rsid w:val="007F6E30"/>
    <w:rsid w:val="0080627B"/>
    <w:rsid w:val="00813277"/>
    <w:rsid w:val="00820596"/>
    <w:rsid w:val="0082230A"/>
    <w:rsid w:val="008252CA"/>
    <w:rsid w:val="00826874"/>
    <w:rsid w:val="00847A93"/>
    <w:rsid w:val="00866DE9"/>
    <w:rsid w:val="00870728"/>
    <w:rsid w:val="008707E6"/>
    <w:rsid w:val="008763F5"/>
    <w:rsid w:val="0089011B"/>
    <w:rsid w:val="00891270"/>
    <w:rsid w:val="00897A98"/>
    <w:rsid w:val="008A412E"/>
    <w:rsid w:val="008A565A"/>
    <w:rsid w:val="008A5905"/>
    <w:rsid w:val="008B3944"/>
    <w:rsid w:val="008C0595"/>
    <w:rsid w:val="008C26BF"/>
    <w:rsid w:val="008C2A66"/>
    <w:rsid w:val="008C7756"/>
    <w:rsid w:val="008C7C9B"/>
    <w:rsid w:val="008D3118"/>
    <w:rsid w:val="008D6184"/>
    <w:rsid w:val="008F0481"/>
    <w:rsid w:val="008F5514"/>
    <w:rsid w:val="009014A4"/>
    <w:rsid w:val="00902518"/>
    <w:rsid w:val="00954CC5"/>
    <w:rsid w:val="009675DA"/>
    <w:rsid w:val="009735A5"/>
    <w:rsid w:val="009814D8"/>
    <w:rsid w:val="009876AB"/>
    <w:rsid w:val="009A6132"/>
    <w:rsid w:val="009B2EC0"/>
    <w:rsid w:val="009E10B2"/>
    <w:rsid w:val="009F0869"/>
    <w:rsid w:val="00A04A39"/>
    <w:rsid w:val="00A06D7C"/>
    <w:rsid w:val="00A1426C"/>
    <w:rsid w:val="00A43536"/>
    <w:rsid w:val="00A460B8"/>
    <w:rsid w:val="00A566CA"/>
    <w:rsid w:val="00A606BF"/>
    <w:rsid w:val="00A70F52"/>
    <w:rsid w:val="00A76CEB"/>
    <w:rsid w:val="00A82699"/>
    <w:rsid w:val="00A86EC6"/>
    <w:rsid w:val="00A97BBA"/>
    <w:rsid w:val="00AB0E45"/>
    <w:rsid w:val="00AD0216"/>
    <w:rsid w:val="00AD4745"/>
    <w:rsid w:val="00AD5800"/>
    <w:rsid w:val="00B06D46"/>
    <w:rsid w:val="00B10DBC"/>
    <w:rsid w:val="00B167B4"/>
    <w:rsid w:val="00B408A4"/>
    <w:rsid w:val="00B41302"/>
    <w:rsid w:val="00B436AE"/>
    <w:rsid w:val="00B50489"/>
    <w:rsid w:val="00B50EC3"/>
    <w:rsid w:val="00B5293F"/>
    <w:rsid w:val="00B659A0"/>
    <w:rsid w:val="00BA0D84"/>
    <w:rsid w:val="00BA70A4"/>
    <w:rsid w:val="00BB42DA"/>
    <w:rsid w:val="00BC3316"/>
    <w:rsid w:val="00BE719B"/>
    <w:rsid w:val="00C11E19"/>
    <w:rsid w:val="00C2086C"/>
    <w:rsid w:val="00C50B24"/>
    <w:rsid w:val="00C52887"/>
    <w:rsid w:val="00C602A3"/>
    <w:rsid w:val="00C76826"/>
    <w:rsid w:val="00C8289D"/>
    <w:rsid w:val="00C82BDC"/>
    <w:rsid w:val="00C837E7"/>
    <w:rsid w:val="00C91B82"/>
    <w:rsid w:val="00CB0C5D"/>
    <w:rsid w:val="00CB1B3C"/>
    <w:rsid w:val="00CC22F7"/>
    <w:rsid w:val="00CC2488"/>
    <w:rsid w:val="00CE7365"/>
    <w:rsid w:val="00CF57ED"/>
    <w:rsid w:val="00CF79BE"/>
    <w:rsid w:val="00D05A3B"/>
    <w:rsid w:val="00D23310"/>
    <w:rsid w:val="00D3238F"/>
    <w:rsid w:val="00D41E0C"/>
    <w:rsid w:val="00D41E9C"/>
    <w:rsid w:val="00D54C4E"/>
    <w:rsid w:val="00D61371"/>
    <w:rsid w:val="00D73C87"/>
    <w:rsid w:val="00D9725E"/>
    <w:rsid w:val="00DC012E"/>
    <w:rsid w:val="00DC6244"/>
    <w:rsid w:val="00DC6CEF"/>
    <w:rsid w:val="00DD7C5A"/>
    <w:rsid w:val="00DE1D9A"/>
    <w:rsid w:val="00DE2E07"/>
    <w:rsid w:val="00DE46CE"/>
    <w:rsid w:val="00DF372A"/>
    <w:rsid w:val="00DF53D0"/>
    <w:rsid w:val="00E005F2"/>
    <w:rsid w:val="00E274FE"/>
    <w:rsid w:val="00E27ACE"/>
    <w:rsid w:val="00E37573"/>
    <w:rsid w:val="00E6072E"/>
    <w:rsid w:val="00E71F56"/>
    <w:rsid w:val="00E81F9E"/>
    <w:rsid w:val="00E95BB9"/>
    <w:rsid w:val="00EA008C"/>
    <w:rsid w:val="00EA6EF6"/>
    <w:rsid w:val="00ED78DF"/>
    <w:rsid w:val="00F10D5F"/>
    <w:rsid w:val="00F138A1"/>
    <w:rsid w:val="00F43696"/>
    <w:rsid w:val="00F472E0"/>
    <w:rsid w:val="00F60AFA"/>
    <w:rsid w:val="00FB511D"/>
    <w:rsid w:val="00FC0DF5"/>
    <w:rsid w:val="00FD3772"/>
    <w:rsid w:val="00FE080F"/>
    <w:rsid w:val="00FF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5EC0"/>
  <w15:chartTrackingRefBased/>
  <w15:docId w15:val="{6137343A-77F6-475C-8C07-BAD62E82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A3B"/>
    <w:pPr>
      <w:jc w:val="both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D9725E"/>
    <w:pPr>
      <w:spacing w:before="200"/>
      <w:ind w:right="864"/>
      <w:jc w:val="left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725E"/>
    <w:rPr>
      <w:rFonts w:asciiTheme="majorBidi" w:hAnsiTheme="majorBidi"/>
      <w:i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5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114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5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114"/>
    <w:rPr>
      <w:rFonts w:asciiTheme="majorBidi" w:hAnsiTheme="majorBid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F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380</Words>
  <Characters>1702</Characters>
  <Application>Microsoft Office Word</Application>
  <DocSecurity>0</DocSecurity>
  <Lines>32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Mozahem;Najib A.</dc:creator>
  <cp:keywords/>
  <dc:description/>
  <cp:lastModifiedBy>Mozahem; Najib A.</cp:lastModifiedBy>
  <cp:revision>216</cp:revision>
  <cp:lastPrinted>2019-01-06T06:44:00Z</cp:lastPrinted>
  <dcterms:created xsi:type="dcterms:W3CDTF">2018-12-05T10:34:00Z</dcterms:created>
  <dcterms:modified xsi:type="dcterms:W3CDTF">2019-01-06T06:44:00Z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feefdea8-c6fe-4379-a630-cde8a1aca7ff</vt:lpwstr>
  </property>
</Properties>
</file>