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4CC64" w14:textId="1C0F25D9" w:rsidR="000068E1" w:rsidRDefault="002B218B" w:rsidP="004D2FF0">
      <w:r>
        <w:t xml:space="preserve">We have now reached the point in the course where we take advantage of Stata’s powerful </w:t>
      </w:r>
      <w:proofErr w:type="spellStart"/>
      <w:r w:rsidRPr="002B218B">
        <w:rPr>
          <w:b/>
          <w:bCs/>
        </w:rPr>
        <w:t>twoway</w:t>
      </w:r>
      <w:proofErr w:type="spellEnd"/>
      <w:r>
        <w:t xml:space="preserve"> command. We have already come across this command in one of the lectures when we wanted to </w:t>
      </w:r>
      <w:r w:rsidR="00261EC7">
        <w:t xml:space="preserve">plot the kernel density of </w:t>
      </w:r>
      <w:r w:rsidR="004D2FF0">
        <w:t>a variable across two groups</w:t>
      </w:r>
      <w:r w:rsidR="00677D1C">
        <w:t xml:space="preserve">. At that point, it </w:t>
      </w:r>
      <w:proofErr w:type="gramStart"/>
      <w:r w:rsidR="00677D1C">
        <w:t>was mentioned</w:t>
      </w:r>
      <w:proofErr w:type="gramEnd"/>
      <w:r w:rsidR="00677D1C">
        <w:t xml:space="preserve"> that this command allows us to draw different plots on the same graph. This is only one of the powerful options provided by this command.</w:t>
      </w:r>
    </w:p>
    <w:p w14:paraId="05FA7DD2" w14:textId="565BCA22" w:rsidR="00677D1C" w:rsidRDefault="00D317AC" w:rsidP="007A5F0D">
      <w:r>
        <w:t xml:space="preserve">The </w:t>
      </w:r>
      <w:proofErr w:type="spellStart"/>
      <w:r w:rsidRPr="00D317AC">
        <w:rPr>
          <w:b/>
          <w:bCs/>
        </w:rPr>
        <w:t>twoway</w:t>
      </w:r>
      <w:proofErr w:type="spellEnd"/>
      <w:r>
        <w:t xml:space="preserve"> command allows us to produce many types of plots. The simplest of these is the scatter plot. A scatter plot is simply a graph where the values of two </w:t>
      </w:r>
      <w:r w:rsidR="004F6156">
        <w:t xml:space="preserve">specific </w:t>
      </w:r>
      <w:r>
        <w:t xml:space="preserve">variables for each observation </w:t>
      </w:r>
      <w:proofErr w:type="gramStart"/>
      <w:r w:rsidR="007A5F0D">
        <w:t>are</w:t>
      </w:r>
      <w:r>
        <w:t xml:space="preserve"> indicated</w:t>
      </w:r>
      <w:proofErr w:type="gramEnd"/>
      <w:r>
        <w:t xml:space="preserve"> by a symbol. These points tend to be scattered, hence the name. </w:t>
      </w:r>
    </w:p>
    <w:p w14:paraId="4EFA735E" w14:textId="12041548" w:rsidR="001A52F2" w:rsidRDefault="001A52F2" w:rsidP="00677D1C">
      <w:r>
        <w:t xml:space="preserve">We start by producing the scatter plot for the two variables </w:t>
      </w:r>
      <w:proofErr w:type="spellStart"/>
      <w:proofErr w:type="gramStart"/>
      <w:r w:rsidRPr="001A52F2">
        <w:rPr>
          <w:i/>
          <w:iCs/>
        </w:rPr>
        <w:t>gpa</w:t>
      </w:r>
      <w:proofErr w:type="spellEnd"/>
      <w:proofErr w:type="gramEnd"/>
      <w:r>
        <w:t xml:space="preserve"> and </w:t>
      </w:r>
      <w:proofErr w:type="spellStart"/>
      <w:r w:rsidRPr="001A52F2">
        <w:rPr>
          <w:i/>
          <w:iCs/>
        </w:rPr>
        <w:t>english</w:t>
      </w:r>
      <w:proofErr w:type="spellEnd"/>
      <w:r>
        <w:t>:</w:t>
      </w:r>
    </w:p>
    <w:p w14:paraId="41B11784" w14:textId="32B8DEC8" w:rsidR="001A52F2" w:rsidRDefault="001A52F2" w:rsidP="001A52F2">
      <w:pPr>
        <w:pStyle w:val="Quote"/>
      </w:pPr>
      <w:proofErr w:type="spellStart"/>
      <w:proofErr w:type="gramStart"/>
      <w:r w:rsidRPr="001A52F2">
        <w:t>twoway</w:t>
      </w:r>
      <w:proofErr w:type="spellEnd"/>
      <w:proofErr w:type="gramEnd"/>
      <w:r w:rsidRPr="001A52F2">
        <w:t xml:space="preserve"> scatter </w:t>
      </w:r>
      <w:proofErr w:type="spellStart"/>
      <w:r w:rsidRPr="001A52F2">
        <w:t>gpa</w:t>
      </w:r>
      <w:proofErr w:type="spellEnd"/>
      <w:r w:rsidRPr="001A52F2">
        <w:t xml:space="preserve"> </w:t>
      </w:r>
      <w:proofErr w:type="spellStart"/>
      <w:r w:rsidRPr="001A52F2">
        <w:t>english</w:t>
      </w:r>
      <w:proofErr w:type="spellEnd"/>
    </w:p>
    <w:p w14:paraId="79475EDE" w14:textId="58F2AFEA" w:rsidR="001A52F2" w:rsidRDefault="001A52F2" w:rsidP="001A52F2">
      <w:pPr>
        <w:jc w:val="center"/>
      </w:pPr>
      <w:r w:rsidRPr="001A52F2">
        <w:rPr>
          <w:noProof/>
        </w:rPr>
        <w:drawing>
          <wp:inline distT="0" distB="0" distL="0" distR="0" wp14:anchorId="25A1B83C" wp14:editId="6858D6BE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751" w14:textId="71FD2494" w:rsidR="00A47EE8" w:rsidRDefault="00AA4C81" w:rsidP="00677D1C">
      <w:r>
        <w:t xml:space="preserve">Stata </w:t>
      </w:r>
      <w:proofErr w:type="gramStart"/>
      <w:r>
        <w:t>has basically</w:t>
      </w:r>
      <w:proofErr w:type="gramEnd"/>
      <w:r>
        <w:t xml:space="preserve"> plotted the values of all observations for both variables. </w:t>
      </w:r>
      <w:r w:rsidR="00DE01E4">
        <w:t xml:space="preserve">One of the reasons that </w:t>
      </w:r>
      <w:proofErr w:type="gramStart"/>
      <w:r w:rsidR="00DE01E4">
        <w:t>scatter</w:t>
      </w:r>
      <w:proofErr w:type="gramEnd"/>
      <w:r w:rsidR="00DE01E4">
        <w:t xml:space="preserve"> plots are powerful is that they allow to us investigate whether there is any relationship between two variables. </w:t>
      </w:r>
      <w:r w:rsidR="002739F7">
        <w:t xml:space="preserve">Looking at the </w:t>
      </w:r>
      <w:r w:rsidR="006C4B32">
        <w:t>graph,</w:t>
      </w:r>
      <w:r w:rsidR="002739F7">
        <w:t xml:space="preserve"> we can conclude that students who get higher grades on English tend to have higher overall GPAs. </w:t>
      </w:r>
      <w:r w:rsidR="00546E1F">
        <w:t xml:space="preserve">We also see that </w:t>
      </w:r>
      <w:r w:rsidR="00356D42">
        <w:t xml:space="preserve">the graph tends to start levelling off near the end. What this means is that, after a certain point, having higher grades on the English course does not correspond to large increases in the overall GPA. </w:t>
      </w:r>
      <w:r w:rsidR="00B24F4C">
        <w:t xml:space="preserve">This makes sense. In order to get good grades in an English teaching institute, you need to have a good grasp of the language, but you </w:t>
      </w:r>
      <w:proofErr w:type="gramStart"/>
      <w:r w:rsidR="00B24F4C">
        <w:t>don’t</w:t>
      </w:r>
      <w:proofErr w:type="gramEnd"/>
      <w:r w:rsidR="00B24F4C">
        <w:t xml:space="preserve"> need to be an expert in it.</w:t>
      </w:r>
      <w:r w:rsidR="003618EA">
        <w:t xml:space="preserve"> </w:t>
      </w:r>
      <w:proofErr w:type="gramStart"/>
      <w:r w:rsidR="003618EA">
        <w:t xml:space="preserve">There is a certain level after which the English grade </w:t>
      </w:r>
      <w:r w:rsidR="006C4B32">
        <w:t>won’t</w:t>
      </w:r>
      <w:r w:rsidR="003618EA">
        <w:t xml:space="preserve"> make much of a difference</w:t>
      </w:r>
      <w:proofErr w:type="gramEnd"/>
      <w:r w:rsidR="003618EA">
        <w:t xml:space="preserve">. </w:t>
      </w:r>
    </w:p>
    <w:p w14:paraId="26BCB85D" w14:textId="77777777" w:rsidR="00A47EE8" w:rsidRDefault="00A47EE8" w:rsidP="00677D1C">
      <w:r>
        <w:t>Let us now see if attending and participating in classes corresponds with higher GPAs:</w:t>
      </w:r>
    </w:p>
    <w:p w14:paraId="748F080D" w14:textId="77777777" w:rsidR="00A47EE8" w:rsidRDefault="00A47EE8" w:rsidP="00A47EE8">
      <w:pPr>
        <w:pStyle w:val="Quote"/>
      </w:pPr>
      <w:proofErr w:type="spellStart"/>
      <w:proofErr w:type="gramStart"/>
      <w:r w:rsidRPr="00A47EE8">
        <w:t>twoway</w:t>
      </w:r>
      <w:proofErr w:type="spellEnd"/>
      <w:proofErr w:type="gramEnd"/>
      <w:r w:rsidRPr="00A47EE8">
        <w:t xml:space="preserve"> scatter </w:t>
      </w:r>
      <w:proofErr w:type="spellStart"/>
      <w:r w:rsidRPr="00A47EE8">
        <w:t>gpa</w:t>
      </w:r>
      <w:proofErr w:type="spellEnd"/>
      <w:r w:rsidRPr="00A47EE8">
        <w:t xml:space="preserve"> attendance</w:t>
      </w:r>
    </w:p>
    <w:p w14:paraId="38DE455B" w14:textId="77777777" w:rsidR="00A47EE8" w:rsidRDefault="00A47EE8" w:rsidP="00A47EE8">
      <w:pPr>
        <w:jc w:val="center"/>
      </w:pPr>
      <w:r w:rsidRPr="00A47EE8">
        <w:rPr>
          <w:noProof/>
        </w:rPr>
        <w:lastRenderedPageBreak/>
        <w:drawing>
          <wp:inline distT="0" distB="0" distL="0" distR="0" wp14:anchorId="4683E9A8" wp14:editId="0A70D5F3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8663" w14:textId="64F9597F" w:rsidR="001A52F2" w:rsidRDefault="00A47EE8" w:rsidP="00677D1C">
      <w:r>
        <w:t xml:space="preserve">The graph provides strong support for the notion that attending classes is beneficial to the overall performance on academic studies. </w:t>
      </w:r>
    </w:p>
    <w:p w14:paraId="4CEB3866" w14:textId="50FBF0B1" w:rsidR="006036F2" w:rsidRDefault="006036F2" w:rsidP="00677D1C">
      <w:r>
        <w:t xml:space="preserve">Let us now see whether there is a relationship between the variables </w:t>
      </w:r>
      <w:proofErr w:type="spellStart"/>
      <w:proofErr w:type="gramStart"/>
      <w:r w:rsidRPr="006036F2">
        <w:rPr>
          <w:i/>
          <w:iCs/>
        </w:rPr>
        <w:t>gpa</w:t>
      </w:r>
      <w:proofErr w:type="spellEnd"/>
      <w:proofErr w:type="gramEnd"/>
      <w:r>
        <w:t xml:space="preserve"> and </w:t>
      </w:r>
      <w:r w:rsidRPr="006036F2">
        <w:rPr>
          <w:i/>
          <w:iCs/>
        </w:rPr>
        <w:t>income</w:t>
      </w:r>
      <w:r>
        <w:t>:</w:t>
      </w:r>
    </w:p>
    <w:p w14:paraId="6C4D9FDF" w14:textId="249B3BB3" w:rsidR="006036F2" w:rsidRDefault="006272E8" w:rsidP="006272E8">
      <w:pPr>
        <w:pStyle w:val="Quote"/>
      </w:pPr>
      <w:proofErr w:type="spellStart"/>
      <w:proofErr w:type="gramStart"/>
      <w:r w:rsidRPr="006272E8">
        <w:t>twoway</w:t>
      </w:r>
      <w:proofErr w:type="spellEnd"/>
      <w:proofErr w:type="gramEnd"/>
      <w:r w:rsidRPr="006272E8">
        <w:t xml:space="preserve"> scatter </w:t>
      </w:r>
      <w:proofErr w:type="spellStart"/>
      <w:r w:rsidRPr="006272E8">
        <w:t>gpa</w:t>
      </w:r>
      <w:proofErr w:type="spellEnd"/>
      <w:r w:rsidRPr="006272E8">
        <w:t xml:space="preserve"> income</w:t>
      </w:r>
    </w:p>
    <w:p w14:paraId="724DFF04" w14:textId="5E7F8AAF" w:rsidR="006272E8" w:rsidRDefault="006272E8" w:rsidP="006272E8">
      <w:pPr>
        <w:jc w:val="center"/>
      </w:pPr>
      <w:r w:rsidRPr="006272E8">
        <w:rPr>
          <w:noProof/>
        </w:rPr>
        <w:drawing>
          <wp:inline distT="0" distB="0" distL="0" distR="0" wp14:anchorId="13AE3A71" wp14:editId="57C0F450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A2B" w14:textId="3AC4C84E" w:rsidR="006272E8" w:rsidRDefault="006272E8" w:rsidP="00A96783">
      <w:r>
        <w:t xml:space="preserve">The graph looks messier than the ones before it, but there does seem to be a pattern. </w:t>
      </w:r>
      <w:r w:rsidR="00390500">
        <w:t xml:space="preserve">It seems that students from </w:t>
      </w:r>
      <w:proofErr w:type="gramStart"/>
      <w:r w:rsidR="00390500">
        <w:t>middle income</w:t>
      </w:r>
      <w:proofErr w:type="gramEnd"/>
      <w:r w:rsidR="00390500">
        <w:t xml:space="preserve"> families tend to do better than students from low income families and students from well-off families.</w:t>
      </w:r>
    </w:p>
    <w:p w14:paraId="7271C973" w14:textId="5E4AF7E4" w:rsidR="00510BA1" w:rsidRDefault="00510BA1" w:rsidP="00677D1C">
      <w:r>
        <w:t xml:space="preserve">Let us now see if there is a relation between </w:t>
      </w:r>
      <w:proofErr w:type="spellStart"/>
      <w:proofErr w:type="gramStart"/>
      <w:r w:rsidRPr="00510BA1">
        <w:rPr>
          <w:i/>
          <w:iCs/>
        </w:rPr>
        <w:t>gpa</w:t>
      </w:r>
      <w:proofErr w:type="spellEnd"/>
      <w:proofErr w:type="gramEnd"/>
      <w:r>
        <w:t xml:space="preserve"> and </w:t>
      </w:r>
      <w:r w:rsidRPr="00510BA1">
        <w:rPr>
          <w:i/>
          <w:iCs/>
        </w:rPr>
        <w:t>withdraw</w:t>
      </w:r>
      <w:r>
        <w:t>. Are students with low overall GPAs more likely to withdraw from courses?</w:t>
      </w:r>
    </w:p>
    <w:p w14:paraId="7D14D9E3" w14:textId="60677CCD" w:rsidR="00510BA1" w:rsidRDefault="00254794" w:rsidP="00254794">
      <w:pPr>
        <w:pStyle w:val="Quote"/>
      </w:pPr>
      <w:proofErr w:type="spellStart"/>
      <w:proofErr w:type="gramStart"/>
      <w:r w:rsidRPr="00254794">
        <w:t>twoway</w:t>
      </w:r>
      <w:proofErr w:type="spellEnd"/>
      <w:proofErr w:type="gramEnd"/>
      <w:r w:rsidRPr="00254794">
        <w:t xml:space="preserve"> scatter </w:t>
      </w:r>
      <w:proofErr w:type="spellStart"/>
      <w:r w:rsidRPr="00254794">
        <w:t>gpa</w:t>
      </w:r>
      <w:proofErr w:type="spellEnd"/>
      <w:r w:rsidRPr="00254794">
        <w:t xml:space="preserve"> withdraw</w:t>
      </w:r>
    </w:p>
    <w:p w14:paraId="7D2BB4F0" w14:textId="4D63CB55" w:rsidR="00254794" w:rsidRDefault="00254794" w:rsidP="00254794">
      <w:pPr>
        <w:jc w:val="center"/>
      </w:pPr>
      <w:r w:rsidRPr="00254794">
        <w:rPr>
          <w:noProof/>
        </w:rPr>
        <w:lastRenderedPageBreak/>
        <w:drawing>
          <wp:inline distT="0" distB="0" distL="0" distR="0" wp14:anchorId="7BFDD4EF" wp14:editId="545C2B7A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BCCA" w14:textId="5B9C4C14" w:rsidR="00EB32B3" w:rsidRDefault="00254794" w:rsidP="00677D1C">
      <w:r>
        <w:t xml:space="preserve">The scatter plot </w:t>
      </w:r>
      <w:proofErr w:type="gramStart"/>
      <w:r>
        <w:t>doesn’t</w:t>
      </w:r>
      <w:proofErr w:type="gramEnd"/>
      <w:r>
        <w:t xml:space="preserve"> seem visually appealing, and there is a </w:t>
      </w:r>
      <w:r w:rsidR="0002587B">
        <w:t>very important reason for this, and it is that t</w:t>
      </w:r>
      <w:bookmarkStart w:id="0" w:name="_GoBack"/>
      <w:bookmarkEnd w:id="0"/>
      <w:r w:rsidR="00EB32B3">
        <w:t xml:space="preserve">he variable </w:t>
      </w:r>
      <w:r w:rsidR="00EB32B3" w:rsidRPr="00EB32B3">
        <w:rPr>
          <w:i/>
          <w:iCs/>
        </w:rPr>
        <w:t>withdraw</w:t>
      </w:r>
      <w:r w:rsidR="00EB32B3">
        <w:t xml:space="preserve"> is discrete. This </w:t>
      </w:r>
      <w:proofErr w:type="gramStart"/>
      <w:r w:rsidR="00EB32B3">
        <w:t>can be seen</w:t>
      </w:r>
      <w:proofErr w:type="gramEnd"/>
      <w:r w:rsidR="00EB32B3">
        <w:t xml:space="preserve"> by running the following command:</w:t>
      </w:r>
    </w:p>
    <w:p w14:paraId="29A6389E" w14:textId="77777777" w:rsidR="00EB32B3" w:rsidRDefault="00EB32B3" w:rsidP="00264B0B">
      <w:pPr>
        <w:pStyle w:val="Quote"/>
      </w:pPr>
      <w:proofErr w:type="gramStart"/>
      <w:r w:rsidRPr="00EB32B3">
        <w:t>codebook</w:t>
      </w:r>
      <w:proofErr w:type="gramEnd"/>
      <w:r w:rsidRPr="00EB32B3">
        <w:t xml:space="preserve"> withdraw</w:t>
      </w:r>
    </w:p>
    <w:p w14:paraId="75352AF1" w14:textId="77777777" w:rsidR="00264B0B" w:rsidRDefault="00EB32B3" w:rsidP="00677D1C">
      <w:r>
        <w:t>The output tells us that</w:t>
      </w:r>
      <w:r w:rsidR="00264B0B">
        <w:t xml:space="preserve"> the range of the variable is from </w:t>
      </w:r>
      <w:proofErr w:type="gramStart"/>
      <w:r w:rsidR="00264B0B">
        <w:t>0</w:t>
      </w:r>
      <w:proofErr w:type="gramEnd"/>
      <w:r w:rsidR="00264B0B">
        <w:t xml:space="preserve"> to 8, and that there are no decimal values. </w:t>
      </w:r>
      <w:proofErr w:type="gramStart"/>
      <w:r w:rsidR="00264B0B">
        <w:t>So</w:t>
      </w:r>
      <w:proofErr w:type="gramEnd"/>
      <w:r w:rsidR="00264B0B">
        <w:t xml:space="preserve"> the variable can take on one of nine values. Compare this to the output for the variable </w:t>
      </w:r>
      <w:proofErr w:type="spellStart"/>
      <w:proofErr w:type="gramStart"/>
      <w:r w:rsidR="00264B0B" w:rsidRPr="00264B0B">
        <w:rPr>
          <w:i/>
          <w:iCs/>
        </w:rPr>
        <w:t>gpa</w:t>
      </w:r>
      <w:proofErr w:type="spellEnd"/>
      <w:proofErr w:type="gramEnd"/>
      <w:r w:rsidR="00264B0B">
        <w:t>:</w:t>
      </w:r>
    </w:p>
    <w:p w14:paraId="179E35A5" w14:textId="77777777" w:rsidR="00264B0B" w:rsidRDefault="00264B0B" w:rsidP="00544986">
      <w:pPr>
        <w:pStyle w:val="Quote"/>
      </w:pPr>
      <w:proofErr w:type="gramStart"/>
      <w:r>
        <w:t>codebook</w:t>
      </w:r>
      <w:proofErr w:type="gramEnd"/>
      <w:r>
        <w:t xml:space="preserve"> </w:t>
      </w:r>
      <w:proofErr w:type="spellStart"/>
      <w:r>
        <w:t>gpa</w:t>
      </w:r>
      <w:proofErr w:type="spellEnd"/>
    </w:p>
    <w:p w14:paraId="152F98E8" w14:textId="77777777" w:rsidR="006E1E9E" w:rsidRDefault="00544986" w:rsidP="00677D1C">
      <w:r>
        <w:t xml:space="preserve">We see that </w:t>
      </w:r>
      <w:proofErr w:type="spellStart"/>
      <w:proofErr w:type="gramStart"/>
      <w:r>
        <w:rPr>
          <w:i/>
          <w:iCs/>
        </w:rPr>
        <w:t>gpa</w:t>
      </w:r>
      <w:proofErr w:type="spellEnd"/>
      <w:proofErr w:type="gramEnd"/>
      <w:r>
        <w:t xml:space="preserve"> has 182 unique values in our dataset. </w:t>
      </w:r>
      <w:r w:rsidR="001F5989">
        <w:t xml:space="preserve">This brings up a very important point. Scatter plots </w:t>
      </w:r>
      <w:proofErr w:type="gramStart"/>
      <w:r w:rsidR="001F5989">
        <w:t>are best used</w:t>
      </w:r>
      <w:proofErr w:type="gramEnd"/>
      <w:r w:rsidR="001F5989">
        <w:t xml:space="preserve"> when the variables that are being compared can take on many different values. </w:t>
      </w:r>
      <w:r w:rsidR="00D75A58">
        <w:t xml:space="preserve">In the case of the variable </w:t>
      </w:r>
      <w:r w:rsidR="00D75A58" w:rsidRPr="00D75A58">
        <w:rPr>
          <w:i/>
          <w:iCs/>
        </w:rPr>
        <w:t>withdraw</w:t>
      </w:r>
      <w:r w:rsidR="00D75A58">
        <w:t xml:space="preserve">, there are many individuals with a value of </w:t>
      </w:r>
      <w:proofErr w:type="gramStart"/>
      <w:r w:rsidR="00D75A58">
        <w:t>0</w:t>
      </w:r>
      <w:proofErr w:type="gramEnd"/>
      <w:r w:rsidR="00D75A58">
        <w:t xml:space="preserve">, and each of these has a different GPA. This is why the dots tend to </w:t>
      </w:r>
      <w:proofErr w:type="gramStart"/>
      <w:r w:rsidR="00D75A58">
        <w:t>be clustered</w:t>
      </w:r>
      <w:proofErr w:type="gramEnd"/>
      <w:r w:rsidR="00D75A58">
        <w:t xml:space="preserve"> vertically. </w:t>
      </w:r>
    </w:p>
    <w:p w14:paraId="41B45299" w14:textId="77777777" w:rsidR="00343FDA" w:rsidRDefault="006E1E9E" w:rsidP="00677D1C">
      <w:r>
        <w:t xml:space="preserve">So what do we do in this case? We use one of the tools that we used when comparing variables across groups. Discrete variables </w:t>
      </w:r>
      <w:proofErr w:type="gramStart"/>
      <w:r>
        <w:t>are best treated</w:t>
      </w:r>
      <w:proofErr w:type="gramEnd"/>
      <w:r>
        <w:t xml:space="preserve"> as groups. Therefore, instead of generating a scatter plot of </w:t>
      </w:r>
      <w:proofErr w:type="spellStart"/>
      <w:proofErr w:type="gramStart"/>
      <w:r w:rsidRPr="006E1E9E">
        <w:rPr>
          <w:i/>
          <w:iCs/>
        </w:rPr>
        <w:t>gpa</w:t>
      </w:r>
      <w:proofErr w:type="spellEnd"/>
      <w:proofErr w:type="gramEnd"/>
      <w:r>
        <w:t xml:space="preserve"> and </w:t>
      </w:r>
      <w:r w:rsidRPr="006E1E9E">
        <w:rPr>
          <w:i/>
          <w:iCs/>
        </w:rPr>
        <w:t>withdraw</w:t>
      </w:r>
      <w:r>
        <w:t xml:space="preserve">, it would be best to see how </w:t>
      </w:r>
      <w:proofErr w:type="spellStart"/>
      <w:r w:rsidRPr="006E1E9E">
        <w:rPr>
          <w:i/>
          <w:iCs/>
        </w:rPr>
        <w:t>gpa</w:t>
      </w:r>
      <w:proofErr w:type="spellEnd"/>
      <w:r>
        <w:t xml:space="preserve"> differs among the different values of </w:t>
      </w:r>
      <w:r w:rsidRPr="006E1E9E">
        <w:rPr>
          <w:i/>
          <w:iCs/>
        </w:rPr>
        <w:t>withdraw</w:t>
      </w:r>
      <w:r>
        <w:t xml:space="preserve">. </w:t>
      </w:r>
      <w:r w:rsidR="00343FDA">
        <w:t>In such cases, I think that it is best to go with a box plot:</w:t>
      </w:r>
    </w:p>
    <w:p w14:paraId="26327C1C" w14:textId="77777777" w:rsidR="00343FDA" w:rsidRDefault="00343FDA" w:rsidP="00343FDA">
      <w:pPr>
        <w:pStyle w:val="Quote"/>
      </w:pPr>
      <w:proofErr w:type="gramStart"/>
      <w:r w:rsidRPr="00343FDA">
        <w:t>graph</w:t>
      </w:r>
      <w:proofErr w:type="gramEnd"/>
      <w:r w:rsidRPr="00343FDA">
        <w:t xml:space="preserve"> box </w:t>
      </w:r>
      <w:proofErr w:type="spellStart"/>
      <w:r w:rsidRPr="00343FDA">
        <w:t>gpa</w:t>
      </w:r>
      <w:proofErr w:type="spellEnd"/>
      <w:r w:rsidRPr="00343FDA">
        <w:t>, over(withdraw)</w:t>
      </w:r>
    </w:p>
    <w:p w14:paraId="662F49D4" w14:textId="77777777" w:rsidR="00343FDA" w:rsidRDefault="00343FDA" w:rsidP="00677D1C"/>
    <w:p w14:paraId="5FC4BFA1" w14:textId="77777777" w:rsidR="00343FDA" w:rsidRDefault="00343FDA" w:rsidP="00343FDA">
      <w:pPr>
        <w:jc w:val="center"/>
      </w:pPr>
      <w:r w:rsidRPr="00343FDA">
        <w:rPr>
          <w:noProof/>
        </w:rPr>
        <w:drawing>
          <wp:inline distT="0" distB="0" distL="0" distR="0" wp14:anchorId="6AEB343E" wp14:editId="6A481B3A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43DE" w14:textId="77777777" w:rsidR="003C5D89" w:rsidRDefault="00343FDA" w:rsidP="00677D1C">
      <w:r>
        <w:t xml:space="preserve">This is a much more useful graph. </w:t>
      </w:r>
      <w:r w:rsidR="00B669C3">
        <w:t xml:space="preserve">What we have done is produced a box plot for </w:t>
      </w:r>
      <w:proofErr w:type="spellStart"/>
      <w:proofErr w:type="gramStart"/>
      <w:r w:rsidR="00B669C3" w:rsidRPr="00B669C3">
        <w:rPr>
          <w:i/>
          <w:iCs/>
        </w:rPr>
        <w:t>gpa</w:t>
      </w:r>
      <w:proofErr w:type="spellEnd"/>
      <w:proofErr w:type="gramEnd"/>
      <w:r w:rsidR="00B669C3">
        <w:t xml:space="preserve"> for each of the nine values of </w:t>
      </w:r>
      <w:r w:rsidR="00B669C3" w:rsidRPr="00B669C3">
        <w:rPr>
          <w:i/>
          <w:iCs/>
        </w:rPr>
        <w:t>withdraw</w:t>
      </w:r>
      <w:r w:rsidR="00B669C3">
        <w:t xml:space="preserve">, and now we can see an interesting dynamic. The larger the value of </w:t>
      </w:r>
      <w:r w:rsidR="00B669C3" w:rsidRPr="00B669C3">
        <w:rPr>
          <w:i/>
          <w:iCs/>
        </w:rPr>
        <w:lastRenderedPageBreak/>
        <w:t>withdraw</w:t>
      </w:r>
      <w:r w:rsidR="00B669C3">
        <w:t>, the more the box drops down.</w:t>
      </w:r>
      <w:r w:rsidR="00607DA0">
        <w:t xml:space="preserve"> This means that students who withdraw more tend to have lower GPAs.</w:t>
      </w:r>
    </w:p>
    <w:p w14:paraId="1FC63E19" w14:textId="77777777" w:rsidR="003C5D89" w:rsidRDefault="003C5D89" w:rsidP="00677D1C">
      <w:r>
        <w:t xml:space="preserve">The exact same logic is used when plotting the scatter plot of </w:t>
      </w:r>
      <w:proofErr w:type="spellStart"/>
      <w:proofErr w:type="gramStart"/>
      <w:r w:rsidRPr="003C5D89">
        <w:rPr>
          <w:i/>
          <w:iCs/>
        </w:rPr>
        <w:t>gpa</w:t>
      </w:r>
      <w:proofErr w:type="spellEnd"/>
      <w:proofErr w:type="gramEnd"/>
      <w:r>
        <w:t xml:space="preserve"> and </w:t>
      </w:r>
      <w:r w:rsidRPr="003C5D89">
        <w:rPr>
          <w:i/>
          <w:iCs/>
        </w:rPr>
        <w:t>engage</w:t>
      </w:r>
      <w:r>
        <w:t>. We are interested in seeing if there are differences between students who engage in cheating based on their overall GPA:</w:t>
      </w:r>
    </w:p>
    <w:p w14:paraId="269E44B4" w14:textId="77777777" w:rsidR="003C5D89" w:rsidRDefault="003C5D89" w:rsidP="003C5D89">
      <w:pPr>
        <w:pStyle w:val="Quote"/>
      </w:pPr>
      <w:proofErr w:type="spellStart"/>
      <w:proofErr w:type="gramStart"/>
      <w:r w:rsidRPr="003C5D89">
        <w:t>twoway</w:t>
      </w:r>
      <w:proofErr w:type="spellEnd"/>
      <w:proofErr w:type="gramEnd"/>
      <w:r w:rsidRPr="003C5D89">
        <w:t xml:space="preserve"> scatter </w:t>
      </w:r>
      <w:proofErr w:type="spellStart"/>
      <w:r w:rsidRPr="003C5D89">
        <w:t>gpa</w:t>
      </w:r>
      <w:proofErr w:type="spellEnd"/>
      <w:r w:rsidRPr="003C5D89">
        <w:t xml:space="preserve"> engage</w:t>
      </w:r>
    </w:p>
    <w:p w14:paraId="6861A797" w14:textId="77777777" w:rsidR="003C5D89" w:rsidRDefault="003C5D89" w:rsidP="003C5D89">
      <w:pPr>
        <w:jc w:val="center"/>
      </w:pPr>
      <w:r w:rsidRPr="003C5D89">
        <w:rPr>
          <w:noProof/>
        </w:rPr>
        <w:drawing>
          <wp:inline distT="0" distB="0" distL="0" distR="0" wp14:anchorId="4DA38EBF" wp14:editId="3CFBA2ED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97B8" w14:textId="77777777" w:rsidR="00672DD8" w:rsidRDefault="003C5D89" w:rsidP="00677D1C">
      <w:r>
        <w:t xml:space="preserve">Once </w:t>
      </w:r>
      <w:proofErr w:type="gramStart"/>
      <w:r>
        <w:t>again</w:t>
      </w:r>
      <w:proofErr w:type="gramEnd"/>
      <w:r>
        <w:t xml:space="preserve"> we see that </w:t>
      </w:r>
      <w:r w:rsidR="00672DD8">
        <w:t xml:space="preserve">the dots are clustering vertically due to the fact that the variable </w:t>
      </w:r>
      <w:r w:rsidR="00672DD8" w:rsidRPr="00672DD8">
        <w:rPr>
          <w:i/>
          <w:iCs/>
        </w:rPr>
        <w:t>engage</w:t>
      </w:r>
      <w:r w:rsidR="00672DD8">
        <w:t xml:space="preserve"> has only 17 unique values. Therefore, we once again revert to a box plot:</w:t>
      </w:r>
    </w:p>
    <w:p w14:paraId="47361CE3" w14:textId="77777777" w:rsidR="00672DD8" w:rsidRDefault="00672DD8" w:rsidP="00672DD8">
      <w:pPr>
        <w:pStyle w:val="Quote"/>
      </w:pPr>
      <w:proofErr w:type="gramStart"/>
      <w:r w:rsidRPr="00672DD8">
        <w:t>graph</w:t>
      </w:r>
      <w:proofErr w:type="gramEnd"/>
      <w:r w:rsidRPr="00672DD8">
        <w:t xml:space="preserve"> box </w:t>
      </w:r>
      <w:proofErr w:type="spellStart"/>
      <w:r w:rsidRPr="00672DD8">
        <w:t>gpa</w:t>
      </w:r>
      <w:proofErr w:type="spellEnd"/>
      <w:r w:rsidRPr="00672DD8">
        <w:t>, over(engage)</w:t>
      </w:r>
    </w:p>
    <w:p w14:paraId="5C2341ED" w14:textId="77777777" w:rsidR="00672DD8" w:rsidRDefault="00672DD8" w:rsidP="00672DD8">
      <w:pPr>
        <w:jc w:val="center"/>
      </w:pPr>
      <w:r w:rsidRPr="00672DD8">
        <w:rPr>
          <w:noProof/>
        </w:rPr>
        <w:drawing>
          <wp:inline distT="0" distB="0" distL="0" distR="0" wp14:anchorId="5515314E" wp14:editId="62ECEA37">
            <wp:extent cx="2514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5C64" w14:textId="3FABBB9B" w:rsidR="00254794" w:rsidRDefault="00672DD8" w:rsidP="005B7A50">
      <w:r>
        <w:t xml:space="preserve">Do we see a pattern? </w:t>
      </w:r>
      <w:r w:rsidR="0059581E">
        <w:t xml:space="preserve">There is reason to suspect that the value of </w:t>
      </w:r>
      <w:proofErr w:type="spellStart"/>
      <w:proofErr w:type="gramStart"/>
      <w:r w:rsidR="0059581E" w:rsidRPr="0059581E">
        <w:rPr>
          <w:i/>
          <w:iCs/>
        </w:rPr>
        <w:t>gpa</w:t>
      </w:r>
      <w:proofErr w:type="spellEnd"/>
      <w:proofErr w:type="gramEnd"/>
      <w:r w:rsidR="0059581E">
        <w:t xml:space="preserve"> tends to be dropping as the value for </w:t>
      </w:r>
      <w:r w:rsidR="0059581E" w:rsidRPr="0059581E">
        <w:rPr>
          <w:i/>
          <w:iCs/>
        </w:rPr>
        <w:t>engage</w:t>
      </w:r>
      <w:r w:rsidR="0059581E">
        <w:t xml:space="preserve"> increases, but this is not true for every single box. </w:t>
      </w:r>
      <w:r w:rsidR="00F24019">
        <w:t>Unlike in the previous case, it is difficult to reach a decisive conclusion.</w:t>
      </w:r>
      <w:r w:rsidR="00056E8E">
        <w:t xml:space="preserve"> There is actually a better method in this case, and it is to use a tool that </w:t>
      </w:r>
      <w:proofErr w:type="gramStart"/>
      <w:r w:rsidR="00056E8E">
        <w:t>is called</w:t>
      </w:r>
      <w:proofErr w:type="gramEnd"/>
      <w:r w:rsidR="00056E8E">
        <w:t xml:space="preserve"> a median-spline, which we cover in the next </w:t>
      </w:r>
      <w:r w:rsidR="005B7A50">
        <w:t>lecture</w:t>
      </w:r>
      <w:r w:rsidR="00056E8E">
        <w:t>.</w:t>
      </w:r>
      <w:r w:rsidR="006E1E9E">
        <w:t xml:space="preserve"> </w:t>
      </w:r>
      <w:r w:rsidR="00EB32B3">
        <w:t xml:space="preserve">  </w:t>
      </w:r>
    </w:p>
    <w:sectPr w:rsidR="0025479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3DD3B543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C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3CAF1622" w:rsidR="00584114" w:rsidRDefault="00FB511D" w:rsidP="00544E07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137140">
      <w:t>6</w:t>
    </w:r>
    <w:r w:rsidR="00584114">
      <w:t>.</w:t>
    </w:r>
    <w:r w:rsidR="00544E07">
      <w:t>3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068E1"/>
    <w:rsid w:val="000206BF"/>
    <w:rsid w:val="0002587B"/>
    <w:rsid w:val="00035249"/>
    <w:rsid w:val="00041348"/>
    <w:rsid w:val="00042875"/>
    <w:rsid w:val="00056E8E"/>
    <w:rsid w:val="000910CA"/>
    <w:rsid w:val="000A3DA1"/>
    <w:rsid w:val="000C07B3"/>
    <w:rsid w:val="000E2651"/>
    <w:rsid w:val="00123B67"/>
    <w:rsid w:val="00127F69"/>
    <w:rsid w:val="00137140"/>
    <w:rsid w:val="00181643"/>
    <w:rsid w:val="00195C86"/>
    <w:rsid w:val="001A1C25"/>
    <w:rsid w:val="001A52F2"/>
    <w:rsid w:val="001B43D9"/>
    <w:rsid w:val="001E1FB5"/>
    <w:rsid w:val="001E7BA3"/>
    <w:rsid w:val="001F2699"/>
    <w:rsid w:val="001F442D"/>
    <w:rsid w:val="001F5989"/>
    <w:rsid w:val="001F6A0C"/>
    <w:rsid w:val="001F7BD2"/>
    <w:rsid w:val="00201B58"/>
    <w:rsid w:val="002156A7"/>
    <w:rsid w:val="00223F08"/>
    <w:rsid w:val="0024253D"/>
    <w:rsid w:val="00253B46"/>
    <w:rsid w:val="00254794"/>
    <w:rsid w:val="00261EC7"/>
    <w:rsid w:val="00263A22"/>
    <w:rsid w:val="00264B0B"/>
    <w:rsid w:val="002739F7"/>
    <w:rsid w:val="00276670"/>
    <w:rsid w:val="002770C9"/>
    <w:rsid w:val="002B218B"/>
    <w:rsid w:val="002C2125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43FDA"/>
    <w:rsid w:val="00344395"/>
    <w:rsid w:val="00356D42"/>
    <w:rsid w:val="003618EA"/>
    <w:rsid w:val="00381B13"/>
    <w:rsid w:val="00382B01"/>
    <w:rsid w:val="00383D17"/>
    <w:rsid w:val="00390500"/>
    <w:rsid w:val="003B2E47"/>
    <w:rsid w:val="003C5D89"/>
    <w:rsid w:val="003D1D30"/>
    <w:rsid w:val="003D4741"/>
    <w:rsid w:val="003E57E0"/>
    <w:rsid w:val="003F3C7C"/>
    <w:rsid w:val="0042319F"/>
    <w:rsid w:val="004433CA"/>
    <w:rsid w:val="00445F93"/>
    <w:rsid w:val="004501B5"/>
    <w:rsid w:val="004511A4"/>
    <w:rsid w:val="004531C2"/>
    <w:rsid w:val="0045382F"/>
    <w:rsid w:val="00457912"/>
    <w:rsid w:val="00470075"/>
    <w:rsid w:val="00475E90"/>
    <w:rsid w:val="004B3C6C"/>
    <w:rsid w:val="004B3FE1"/>
    <w:rsid w:val="004D2FF0"/>
    <w:rsid w:val="004F575E"/>
    <w:rsid w:val="004F6156"/>
    <w:rsid w:val="00510BA1"/>
    <w:rsid w:val="005214E2"/>
    <w:rsid w:val="00530D56"/>
    <w:rsid w:val="00543534"/>
    <w:rsid w:val="00543754"/>
    <w:rsid w:val="00544986"/>
    <w:rsid w:val="00544E07"/>
    <w:rsid w:val="00546E1F"/>
    <w:rsid w:val="0056342A"/>
    <w:rsid w:val="00570BF8"/>
    <w:rsid w:val="00584114"/>
    <w:rsid w:val="005879EA"/>
    <w:rsid w:val="00590C07"/>
    <w:rsid w:val="00590E08"/>
    <w:rsid w:val="00594306"/>
    <w:rsid w:val="0059581E"/>
    <w:rsid w:val="005B0EEE"/>
    <w:rsid w:val="005B7A50"/>
    <w:rsid w:val="005D4728"/>
    <w:rsid w:val="006036F2"/>
    <w:rsid w:val="00607DA0"/>
    <w:rsid w:val="00616730"/>
    <w:rsid w:val="006272E8"/>
    <w:rsid w:val="00647D42"/>
    <w:rsid w:val="00672DD8"/>
    <w:rsid w:val="00677D1C"/>
    <w:rsid w:val="0069261E"/>
    <w:rsid w:val="006C4B32"/>
    <w:rsid w:val="006D641A"/>
    <w:rsid w:val="006E1E9E"/>
    <w:rsid w:val="006E72BF"/>
    <w:rsid w:val="006F2BD3"/>
    <w:rsid w:val="00710104"/>
    <w:rsid w:val="007409CC"/>
    <w:rsid w:val="00753902"/>
    <w:rsid w:val="00757F2D"/>
    <w:rsid w:val="00761820"/>
    <w:rsid w:val="00794C37"/>
    <w:rsid w:val="007A5F0D"/>
    <w:rsid w:val="007F4968"/>
    <w:rsid w:val="007F6E30"/>
    <w:rsid w:val="00802224"/>
    <w:rsid w:val="0080627B"/>
    <w:rsid w:val="00813277"/>
    <w:rsid w:val="008252CA"/>
    <w:rsid w:val="00826874"/>
    <w:rsid w:val="00830073"/>
    <w:rsid w:val="00847A93"/>
    <w:rsid w:val="00866DE9"/>
    <w:rsid w:val="00870576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8F7A76"/>
    <w:rsid w:val="009014A4"/>
    <w:rsid w:val="00902518"/>
    <w:rsid w:val="00954CC5"/>
    <w:rsid w:val="009735A5"/>
    <w:rsid w:val="009814D8"/>
    <w:rsid w:val="009876AB"/>
    <w:rsid w:val="009A6132"/>
    <w:rsid w:val="009A732A"/>
    <w:rsid w:val="009B2EC0"/>
    <w:rsid w:val="009E10B2"/>
    <w:rsid w:val="009F0869"/>
    <w:rsid w:val="00A06D7C"/>
    <w:rsid w:val="00A13EFD"/>
    <w:rsid w:val="00A1426C"/>
    <w:rsid w:val="00A43536"/>
    <w:rsid w:val="00A47EE8"/>
    <w:rsid w:val="00A566CA"/>
    <w:rsid w:val="00A76CEB"/>
    <w:rsid w:val="00A82699"/>
    <w:rsid w:val="00A86EC6"/>
    <w:rsid w:val="00A96783"/>
    <w:rsid w:val="00A97BBA"/>
    <w:rsid w:val="00AA2CF6"/>
    <w:rsid w:val="00AA4C81"/>
    <w:rsid w:val="00AB0E45"/>
    <w:rsid w:val="00AD0216"/>
    <w:rsid w:val="00AD5800"/>
    <w:rsid w:val="00B06D46"/>
    <w:rsid w:val="00B10DBC"/>
    <w:rsid w:val="00B24F4C"/>
    <w:rsid w:val="00B31F66"/>
    <w:rsid w:val="00B408A4"/>
    <w:rsid w:val="00B41302"/>
    <w:rsid w:val="00B436AE"/>
    <w:rsid w:val="00B5293F"/>
    <w:rsid w:val="00B65BF7"/>
    <w:rsid w:val="00B669C3"/>
    <w:rsid w:val="00BB3617"/>
    <w:rsid w:val="00BC1C77"/>
    <w:rsid w:val="00BC3316"/>
    <w:rsid w:val="00BE719B"/>
    <w:rsid w:val="00C11E19"/>
    <w:rsid w:val="00C2086C"/>
    <w:rsid w:val="00C43CBF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D5DBF"/>
    <w:rsid w:val="00CE7365"/>
    <w:rsid w:val="00CF79BE"/>
    <w:rsid w:val="00D02555"/>
    <w:rsid w:val="00D05A3B"/>
    <w:rsid w:val="00D23310"/>
    <w:rsid w:val="00D317AC"/>
    <w:rsid w:val="00D3238F"/>
    <w:rsid w:val="00D41E9C"/>
    <w:rsid w:val="00D50307"/>
    <w:rsid w:val="00D54C4E"/>
    <w:rsid w:val="00D61371"/>
    <w:rsid w:val="00D75A58"/>
    <w:rsid w:val="00D9725E"/>
    <w:rsid w:val="00DC012E"/>
    <w:rsid w:val="00DC6051"/>
    <w:rsid w:val="00DC6CEF"/>
    <w:rsid w:val="00DD58D3"/>
    <w:rsid w:val="00DE01E4"/>
    <w:rsid w:val="00DE1D9A"/>
    <w:rsid w:val="00DF372A"/>
    <w:rsid w:val="00DF53D0"/>
    <w:rsid w:val="00E005F2"/>
    <w:rsid w:val="00E274FE"/>
    <w:rsid w:val="00E27ACE"/>
    <w:rsid w:val="00E56318"/>
    <w:rsid w:val="00E71F56"/>
    <w:rsid w:val="00E81F9E"/>
    <w:rsid w:val="00EA6EF6"/>
    <w:rsid w:val="00EB0787"/>
    <w:rsid w:val="00EB32B3"/>
    <w:rsid w:val="00ED78DF"/>
    <w:rsid w:val="00EE0F26"/>
    <w:rsid w:val="00EE688D"/>
    <w:rsid w:val="00F10D5F"/>
    <w:rsid w:val="00F138A1"/>
    <w:rsid w:val="00F24019"/>
    <w:rsid w:val="00F3030B"/>
    <w:rsid w:val="00F60AFA"/>
    <w:rsid w:val="00F6785A"/>
    <w:rsid w:val="00FB511D"/>
    <w:rsid w:val="00FB7483"/>
    <w:rsid w:val="00FC0886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847</Words>
  <Characters>3842</Characters>
  <Application>Microsoft Office Word</Application>
  <DocSecurity>0</DocSecurity>
  <Lines>69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239</cp:revision>
  <cp:lastPrinted>2019-01-07T08:10:00Z</cp:lastPrinted>
  <dcterms:created xsi:type="dcterms:W3CDTF">2018-12-05T10:34:00Z</dcterms:created>
  <dcterms:modified xsi:type="dcterms:W3CDTF">2019-01-07T08:11:00Z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