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7C5C64" w14:textId="069E0FD8" w:rsidR="00254794" w:rsidRDefault="00C07070" w:rsidP="00ED04BB">
      <w:bookmarkStart w:id="0" w:name="_GoBack"/>
      <w:bookmarkEnd w:id="0"/>
      <w:r>
        <w:t xml:space="preserve">The last lecture ended by noting that scatter plots are not a very good tool when one of the variables is discrete. In such a case, we can instead opt to use a box plot. However, we also saw that in some cases the box plot will not produce output that is clear. </w:t>
      </w:r>
      <w:r w:rsidR="00B56FD8">
        <w:t xml:space="preserve">This is where splines come in. </w:t>
      </w:r>
      <w:r w:rsidR="00ED04BB">
        <w:t xml:space="preserve">Stata allows us to draw a curve that fits the data. It is not important to know how the graph is fit, what is important to know is that the command calculates the median value of one of the continuous variable at each value of the discrete variable. </w:t>
      </w:r>
      <w:r w:rsidR="00BF56CC">
        <w:t>As usual, math gets involved, and the output is a graph that is called the median-spline. It is best to see it in action:</w:t>
      </w:r>
    </w:p>
    <w:p w14:paraId="78D2750E" w14:textId="174896A5" w:rsidR="00BF56CC" w:rsidRDefault="00650E2B" w:rsidP="00650E2B">
      <w:pPr>
        <w:pStyle w:val="Quote"/>
      </w:pPr>
      <w:r w:rsidRPr="00650E2B">
        <w:t>twoway mspline gpa engage</w:t>
      </w:r>
    </w:p>
    <w:p w14:paraId="56C7F48F" w14:textId="322B8739" w:rsidR="00650E2B" w:rsidRDefault="00650E2B" w:rsidP="00650E2B">
      <w:pPr>
        <w:jc w:val="center"/>
      </w:pPr>
      <w:r w:rsidRPr="00650E2B">
        <w:rPr>
          <w:noProof/>
        </w:rPr>
        <w:drawing>
          <wp:inline distT="0" distB="0" distL="0" distR="0" wp14:anchorId="761F5B85" wp14:editId="0804DC91">
            <wp:extent cx="2514600"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14600" cy="1828800"/>
                    </a:xfrm>
                    <a:prstGeom prst="rect">
                      <a:avLst/>
                    </a:prstGeom>
                    <a:noFill/>
                    <a:ln>
                      <a:noFill/>
                    </a:ln>
                  </pic:spPr>
                </pic:pic>
              </a:graphicData>
            </a:graphic>
          </wp:inline>
        </w:drawing>
      </w:r>
    </w:p>
    <w:p w14:paraId="4AEF6162" w14:textId="0F7BB137" w:rsidR="00650E2B" w:rsidRDefault="00650E2B" w:rsidP="00ED04BB">
      <w:r>
        <w:t xml:space="preserve">Looking at the graph, we see that there is a tendency for </w:t>
      </w:r>
      <w:r w:rsidRPr="00650E2B">
        <w:rPr>
          <w:i/>
          <w:iCs/>
        </w:rPr>
        <w:t>gpa</w:t>
      </w:r>
      <w:r>
        <w:t xml:space="preserve"> to decrease as </w:t>
      </w:r>
      <w:r w:rsidRPr="00650E2B">
        <w:rPr>
          <w:i/>
          <w:iCs/>
        </w:rPr>
        <w:t>engage</w:t>
      </w:r>
      <w:r>
        <w:t xml:space="preserve"> increases, but that something strange happens near the end and the dynamic is reversed and then is reversed again. Usually, it is better to draw these graphs together with the scatter plot. As we already know, the </w:t>
      </w:r>
      <w:r w:rsidRPr="00650E2B">
        <w:rPr>
          <w:b/>
          <w:bCs/>
        </w:rPr>
        <w:t>twoway</w:t>
      </w:r>
      <w:r>
        <w:t xml:space="preserve"> command allows us to do this:</w:t>
      </w:r>
    </w:p>
    <w:p w14:paraId="174A3A7D" w14:textId="341C0C19" w:rsidR="00650E2B" w:rsidRDefault="00650E2B" w:rsidP="00650E2B">
      <w:pPr>
        <w:pStyle w:val="Quote"/>
      </w:pPr>
      <w:r w:rsidRPr="00650E2B">
        <w:t>twoway (scatter gpa engage) (mspline gpa engage)</w:t>
      </w:r>
    </w:p>
    <w:p w14:paraId="3308D90D" w14:textId="6C8EF986" w:rsidR="00650E2B" w:rsidRDefault="00650E2B" w:rsidP="00650E2B">
      <w:pPr>
        <w:jc w:val="center"/>
      </w:pPr>
      <w:r w:rsidRPr="00650E2B">
        <w:rPr>
          <w:noProof/>
        </w:rPr>
        <w:drawing>
          <wp:inline distT="0" distB="0" distL="0" distR="0" wp14:anchorId="10EEDBA0" wp14:editId="73C1EB99">
            <wp:extent cx="2514600" cy="182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14600" cy="1828800"/>
                    </a:xfrm>
                    <a:prstGeom prst="rect">
                      <a:avLst/>
                    </a:prstGeom>
                    <a:noFill/>
                    <a:ln>
                      <a:noFill/>
                    </a:ln>
                  </pic:spPr>
                </pic:pic>
              </a:graphicData>
            </a:graphic>
          </wp:inline>
        </w:drawing>
      </w:r>
    </w:p>
    <w:p w14:paraId="44077F2B" w14:textId="0F7265AA" w:rsidR="00650E2B" w:rsidRDefault="00C05D69" w:rsidP="00ED04BB">
      <w:r>
        <w:t xml:space="preserve">In the last lecture we produced both the scatter plot and the box plot for the variables </w:t>
      </w:r>
      <w:r w:rsidRPr="00E946C7">
        <w:rPr>
          <w:i/>
          <w:iCs/>
        </w:rPr>
        <w:t>gpa</w:t>
      </w:r>
      <w:r>
        <w:t xml:space="preserve"> and </w:t>
      </w:r>
      <w:r w:rsidR="00E946C7" w:rsidRPr="00E946C7">
        <w:rPr>
          <w:i/>
          <w:iCs/>
        </w:rPr>
        <w:t>withdraw</w:t>
      </w:r>
      <w:r w:rsidR="00E946C7">
        <w:t>. Let us now produce the median-spline as well:</w:t>
      </w:r>
    </w:p>
    <w:p w14:paraId="32B2D58B" w14:textId="756582E6" w:rsidR="00E946C7" w:rsidRDefault="00E946C7" w:rsidP="00E946C7">
      <w:pPr>
        <w:pStyle w:val="Quote"/>
      </w:pPr>
      <w:r w:rsidRPr="00E946C7">
        <w:t>twoway (scatter gpa withdraw) (mspline gpa withdraw)</w:t>
      </w:r>
    </w:p>
    <w:p w14:paraId="525BAD1C" w14:textId="41F7269C" w:rsidR="00E946C7" w:rsidRDefault="00E946C7" w:rsidP="00E946C7">
      <w:pPr>
        <w:jc w:val="center"/>
      </w:pPr>
      <w:r w:rsidRPr="00E946C7">
        <w:rPr>
          <w:noProof/>
        </w:rPr>
        <w:lastRenderedPageBreak/>
        <w:drawing>
          <wp:inline distT="0" distB="0" distL="0" distR="0" wp14:anchorId="0DD45F1E" wp14:editId="3D96124C">
            <wp:extent cx="2514600" cy="1828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14600" cy="1828800"/>
                    </a:xfrm>
                    <a:prstGeom prst="rect">
                      <a:avLst/>
                    </a:prstGeom>
                    <a:noFill/>
                    <a:ln>
                      <a:noFill/>
                    </a:ln>
                  </pic:spPr>
                </pic:pic>
              </a:graphicData>
            </a:graphic>
          </wp:inline>
        </w:drawing>
      </w:r>
    </w:p>
    <w:p w14:paraId="4191183F" w14:textId="2593DF28" w:rsidR="00E946C7" w:rsidRDefault="00106B45" w:rsidP="00ED04BB">
      <w:r>
        <w:t xml:space="preserve">Here we clearly see that </w:t>
      </w:r>
      <w:r w:rsidRPr="00106B45">
        <w:rPr>
          <w:i/>
          <w:iCs/>
        </w:rPr>
        <w:t>gpa</w:t>
      </w:r>
      <w:r>
        <w:t xml:space="preserve"> decreases as </w:t>
      </w:r>
      <w:r w:rsidRPr="00106B45">
        <w:rPr>
          <w:i/>
          <w:iCs/>
        </w:rPr>
        <w:t>withdraw</w:t>
      </w:r>
      <w:r>
        <w:t xml:space="preserve"> increases. Let us now produce the median-spline plots for the three scatter plots that were produced at the start of the last lecture: </w:t>
      </w:r>
      <w:r w:rsidRPr="00D04B8C">
        <w:rPr>
          <w:i/>
          <w:iCs/>
        </w:rPr>
        <w:t>gpa</w:t>
      </w:r>
      <w:r>
        <w:t xml:space="preserve"> vs. </w:t>
      </w:r>
      <w:r w:rsidR="00D04B8C" w:rsidRPr="00D04B8C">
        <w:rPr>
          <w:i/>
          <w:iCs/>
        </w:rPr>
        <w:t>english</w:t>
      </w:r>
      <w:r w:rsidR="00D04B8C">
        <w:t xml:space="preserve">, </w:t>
      </w:r>
      <w:r w:rsidR="00D04B8C" w:rsidRPr="00D04B8C">
        <w:rPr>
          <w:i/>
          <w:iCs/>
        </w:rPr>
        <w:t>gpa</w:t>
      </w:r>
      <w:r w:rsidR="00D04B8C">
        <w:t xml:space="preserve"> vs. </w:t>
      </w:r>
      <w:r w:rsidR="00D04B8C" w:rsidRPr="00D04B8C">
        <w:rPr>
          <w:i/>
          <w:iCs/>
        </w:rPr>
        <w:t>attendance</w:t>
      </w:r>
      <w:r w:rsidR="00D04B8C">
        <w:t xml:space="preserve">, and </w:t>
      </w:r>
      <w:r w:rsidR="00D04B8C" w:rsidRPr="00D04B8C">
        <w:rPr>
          <w:i/>
          <w:iCs/>
        </w:rPr>
        <w:t>gpa</w:t>
      </w:r>
      <w:r w:rsidR="00D04B8C">
        <w:t xml:space="preserve"> vs. </w:t>
      </w:r>
      <w:r w:rsidR="00D04B8C" w:rsidRPr="00D04B8C">
        <w:rPr>
          <w:i/>
          <w:iCs/>
        </w:rPr>
        <w:t>income</w:t>
      </w:r>
      <w:r w:rsidR="00D04B8C">
        <w:t>:</w:t>
      </w:r>
    </w:p>
    <w:p w14:paraId="34E4C8F0" w14:textId="36ED27F9" w:rsidR="00D04B8C" w:rsidRDefault="007152A0" w:rsidP="008B1A35">
      <w:pPr>
        <w:pStyle w:val="Quote"/>
      </w:pPr>
      <w:r w:rsidRPr="007152A0">
        <w:t>twoway (scatter gpa english) (mspline gpa english)</w:t>
      </w:r>
    </w:p>
    <w:p w14:paraId="43235DFD" w14:textId="5FBEF400" w:rsidR="007152A0" w:rsidRDefault="007152A0" w:rsidP="008B1A35">
      <w:pPr>
        <w:jc w:val="center"/>
      </w:pPr>
      <w:r w:rsidRPr="007152A0">
        <w:rPr>
          <w:noProof/>
        </w:rPr>
        <w:drawing>
          <wp:inline distT="0" distB="0" distL="0" distR="0" wp14:anchorId="72E12384" wp14:editId="76EDA7A2">
            <wp:extent cx="2514600" cy="1828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4600" cy="1828800"/>
                    </a:xfrm>
                    <a:prstGeom prst="rect">
                      <a:avLst/>
                    </a:prstGeom>
                    <a:noFill/>
                    <a:ln>
                      <a:noFill/>
                    </a:ln>
                  </pic:spPr>
                </pic:pic>
              </a:graphicData>
            </a:graphic>
          </wp:inline>
        </w:drawing>
      </w:r>
    </w:p>
    <w:p w14:paraId="3BA385EF" w14:textId="3E1E6A6D" w:rsidR="007152A0" w:rsidRDefault="007152A0" w:rsidP="007152A0">
      <w:pPr>
        <w:pStyle w:val="Quote"/>
      </w:pPr>
      <w:r w:rsidRPr="007152A0">
        <w:t>twoway (scatter gpa attendance) (mspline gpa attendance</w:t>
      </w:r>
      <w:r>
        <w:t>)</w:t>
      </w:r>
      <w:r w:rsidRPr="007152A0">
        <w:t xml:space="preserve"> </w:t>
      </w:r>
    </w:p>
    <w:p w14:paraId="13CBAFF1" w14:textId="18D273AA" w:rsidR="007152A0" w:rsidRDefault="007152A0" w:rsidP="007152A0">
      <w:pPr>
        <w:jc w:val="center"/>
      </w:pPr>
      <w:r w:rsidRPr="007152A0">
        <w:rPr>
          <w:noProof/>
        </w:rPr>
        <w:drawing>
          <wp:inline distT="0" distB="0" distL="0" distR="0" wp14:anchorId="4CC0128F" wp14:editId="2A20891D">
            <wp:extent cx="2514600" cy="1828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14600" cy="1828800"/>
                    </a:xfrm>
                    <a:prstGeom prst="rect">
                      <a:avLst/>
                    </a:prstGeom>
                    <a:noFill/>
                    <a:ln>
                      <a:noFill/>
                    </a:ln>
                  </pic:spPr>
                </pic:pic>
              </a:graphicData>
            </a:graphic>
          </wp:inline>
        </w:drawing>
      </w:r>
    </w:p>
    <w:p w14:paraId="5CAC12E1" w14:textId="2416EF6D" w:rsidR="007152A0" w:rsidRDefault="007152A0" w:rsidP="007152A0">
      <w:pPr>
        <w:pStyle w:val="Quote"/>
      </w:pPr>
      <w:r w:rsidRPr="007152A0">
        <w:t>twoway (scatter gpa income ) (mspline gpa income )</w:t>
      </w:r>
    </w:p>
    <w:p w14:paraId="1EEBFF4B" w14:textId="6B7DE64E" w:rsidR="007152A0" w:rsidRDefault="007152A0" w:rsidP="007152A0">
      <w:pPr>
        <w:jc w:val="center"/>
      </w:pPr>
      <w:r w:rsidRPr="007152A0">
        <w:rPr>
          <w:noProof/>
        </w:rPr>
        <w:lastRenderedPageBreak/>
        <w:drawing>
          <wp:inline distT="0" distB="0" distL="0" distR="0" wp14:anchorId="137694FC" wp14:editId="153FD378">
            <wp:extent cx="2514600" cy="1828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4600" cy="1828800"/>
                    </a:xfrm>
                    <a:prstGeom prst="rect">
                      <a:avLst/>
                    </a:prstGeom>
                    <a:noFill/>
                    <a:ln>
                      <a:noFill/>
                    </a:ln>
                  </pic:spPr>
                </pic:pic>
              </a:graphicData>
            </a:graphic>
          </wp:inline>
        </w:drawing>
      </w:r>
    </w:p>
    <w:p w14:paraId="2F8BC2D5" w14:textId="77777777" w:rsidR="00566F18" w:rsidRDefault="008B1A35" w:rsidP="00ED04BB">
      <w:r>
        <w:t xml:space="preserve">There is something interesting about the above three graphs, and that is that the median-spline resembles a mathematical function. </w:t>
      </w:r>
      <w:r w:rsidR="00484149">
        <w:t xml:space="preserve">To be more clear, the relationship between </w:t>
      </w:r>
      <w:r w:rsidR="00484149" w:rsidRPr="00223A51">
        <w:rPr>
          <w:i/>
          <w:iCs/>
        </w:rPr>
        <w:t>gpa</w:t>
      </w:r>
      <w:r w:rsidR="00484149">
        <w:t xml:space="preserve"> and </w:t>
      </w:r>
      <w:r w:rsidR="00484149" w:rsidRPr="00223A51">
        <w:rPr>
          <w:i/>
          <w:iCs/>
        </w:rPr>
        <w:t>english</w:t>
      </w:r>
      <w:r w:rsidR="00484149">
        <w:t xml:space="preserve">, and the relationship between </w:t>
      </w:r>
      <w:r w:rsidR="00484149" w:rsidRPr="00223A51">
        <w:rPr>
          <w:i/>
          <w:iCs/>
        </w:rPr>
        <w:t>gpa</w:t>
      </w:r>
      <w:r w:rsidR="00484149">
        <w:t xml:space="preserve"> and </w:t>
      </w:r>
      <w:r w:rsidR="00484149" w:rsidRPr="00223A51">
        <w:rPr>
          <w:i/>
          <w:iCs/>
        </w:rPr>
        <w:t>income</w:t>
      </w:r>
      <w:r w:rsidR="00484149">
        <w:t xml:space="preserve"> both seem to resemble a quadratic function. A quadratic function is one in which looks like a parabola. The graph either starts increasing and then starts to decrease, or bend downwards, or the graph starts decreasing and then starts to increase, or bend upwards.</w:t>
      </w:r>
      <w:r w:rsidR="00223A51">
        <w:t xml:space="preserve"> In the case of the variable </w:t>
      </w:r>
      <w:r w:rsidR="00223A51" w:rsidRPr="00223A51">
        <w:rPr>
          <w:i/>
          <w:iCs/>
        </w:rPr>
        <w:t>gpa</w:t>
      </w:r>
      <w:r w:rsidR="00223A51">
        <w:t xml:space="preserve"> and </w:t>
      </w:r>
      <w:r w:rsidR="00223A51" w:rsidRPr="00223A51">
        <w:rPr>
          <w:i/>
          <w:iCs/>
        </w:rPr>
        <w:t>attendance</w:t>
      </w:r>
      <w:r w:rsidR="00223A51">
        <w:t>, the graph actually looks like a line.</w:t>
      </w:r>
    </w:p>
    <w:p w14:paraId="57F92E94" w14:textId="6D5B6D22" w:rsidR="007152A0" w:rsidRDefault="00566F18" w:rsidP="002428A3">
      <w:r>
        <w:t xml:space="preserve">The tools used so far in this section are referred to as nonparametric tools. </w:t>
      </w:r>
      <w:r w:rsidR="00811484">
        <w:t xml:space="preserve">Nonparametric tools make no assumptions about the data. </w:t>
      </w:r>
      <w:r w:rsidR="00A664E7">
        <w:t xml:space="preserve">The data is left to speak for itself. </w:t>
      </w:r>
      <w:r w:rsidR="00253D4C">
        <w:t>Quantile plots calculate and plot the quantiles without assuming a</w:t>
      </w:r>
      <w:r w:rsidR="002428A3">
        <w:t>nything about the distribution. Scatter plots on the other hand only plots the values and leaves it up to us to see whether there seems to be a relationship.</w:t>
      </w:r>
      <w:r w:rsidR="00484149">
        <w:t xml:space="preserve"> </w:t>
      </w:r>
      <w:r w:rsidR="002428A3">
        <w:t xml:space="preserve">Splines, or median-splines in our cases, </w:t>
      </w:r>
      <w:r w:rsidR="00254E8D">
        <w:t xml:space="preserve">go further than scatter plots because they smooth the data, but the process of smoothing the data is performed without making any assumptions. </w:t>
      </w:r>
    </w:p>
    <w:p w14:paraId="67768FE9" w14:textId="4C6B0021" w:rsidR="00F61AA7" w:rsidRDefault="00F61AA7" w:rsidP="002428A3">
      <w:r>
        <w:t xml:space="preserve">However, as we have seen above, it seems that there are some assumptions that we can make in some cases. </w:t>
      </w:r>
      <w:r w:rsidR="00834F48">
        <w:t xml:space="preserve">It seems logical to assume that the relationship between </w:t>
      </w:r>
      <w:r w:rsidR="00834F48" w:rsidRPr="00834F48">
        <w:rPr>
          <w:i/>
          <w:iCs/>
        </w:rPr>
        <w:t>gpa</w:t>
      </w:r>
      <w:r w:rsidR="00834F48">
        <w:t xml:space="preserve"> and </w:t>
      </w:r>
      <w:r w:rsidR="00834F48" w:rsidRPr="00834F48">
        <w:rPr>
          <w:i/>
          <w:iCs/>
        </w:rPr>
        <w:t>attendance</w:t>
      </w:r>
      <w:r w:rsidR="00834F48">
        <w:t xml:space="preserve"> is linear, i.e. it follows a line. When we believe that we have sufficient evidence to make assumptions about the data, we can start using another group of tools which are referred to as parametric tools. </w:t>
      </w:r>
      <w:r w:rsidR="00C906A8">
        <w:t>The next lecture will be about some of these tools.</w:t>
      </w:r>
    </w:p>
    <w:sectPr w:rsidR="00F61AA7">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5A19EA" w14:textId="77777777" w:rsidR="00584114" w:rsidRDefault="00584114" w:rsidP="00584114">
      <w:pPr>
        <w:spacing w:after="0" w:line="240" w:lineRule="auto"/>
      </w:pPr>
      <w:r>
        <w:separator/>
      </w:r>
    </w:p>
  </w:endnote>
  <w:endnote w:type="continuationSeparator" w:id="0">
    <w:p w14:paraId="16E43307" w14:textId="77777777" w:rsidR="00584114" w:rsidRDefault="00584114" w:rsidP="00584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4628566"/>
      <w:docPartObj>
        <w:docPartGallery w:val="Page Numbers (Bottom of Page)"/>
        <w:docPartUnique/>
      </w:docPartObj>
    </w:sdtPr>
    <w:sdtEndPr>
      <w:rPr>
        <w:noProof/>
      </w:rPr>
    </w:sdtEndPr>
    <w:sdtContent>
      <w:p w14:paraId="7F1CE3FE" w14:textId="6FE24A32" w:rsidR="00584114" w:rsidRDefault="00584114">
        <w:pPr>
          <w:pStyle w:val="Footer"/>
          <w:jc w:val="center"/>
        </w:pPr>
        <w:r>
          <w:fldChar w:fldCharType="begin"/>
        </w:r>
        <w:r>
          <w:instrText xml:space="preserve"> PAGE   \* MERGEFORMAT </w:instrText>
        </w:r>
        <w:r>
          <w:fldChar w:fldCharType="separate"/>
        </w:r>
        <w:r w:rsidR="0074105B">
          <w:rPr>
            <w:noProof/>
          </w:rPr>
          <w:t>1</w:t>
        </w:r>
        <w:r>
          <w:rPr>
            <w:noProof/>
          </w:rPr>
          <w:fldChar w:fldCharType="end"/>
        </w:r>
      </w:p>
    </w:sdtContent>
  </w:sdt>
  <w:p w14:paraId="3CD7E9D1" w14:textId="77777777" w:rsidR="00584114" w:rsidRDefault="005841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DEA009" w14:textId="77777777" w:rsidR="00584114" w:rsidRDefault="00584114" w:rsidP="00584114">
      <w:pPr>
        <w:spacing w:after="0" w:line="240" w:lineRule="auto"/>
      </w:pPr>
      <w:r>
        <w:separator/>
      </w:r>
    </w:p>
  </w:footnote>
  <w:footnote w:type="continuationSeparator" w:id="0">
    <w:p w14:paraId="029B0409" w14:textId="77777777" w:rsidR="00584114" w:rsidRDefault="00584114" w:rsidP="005841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E9963A" w14:textId="0D3F86F3" w:rsidR="00584114" w:rsidRDefault="00FB511D" w:rsidP="00C07070">
    <w:pPr>
      <w:pStyle w:val="Header"/>
    </w:pPr>
    <w:r>
      <w:t>Visualizing data in</w:t>
    </w:r>
    <w:r w:rsidR="00584114">
      <w:t xml:space="preserve"> Stata – Sect</w:t>
    </w:r>
    <w:r w:rsidR="009014A4">
      <w:t xml:space="preserve">ion </w:t>
    </w:r>
    <w:r w:rsidR="00137140">
      <w:t>6</w:t>
    </w:r>
    <w:r w:rsidR="00584114">
      <w:t>.</w:t>
    </w:r>
    <w:r w:rsidR="00C07070">
      <w:t>4</w:t>
    </w:r>
  </w:p>
  <w:p w14:paraId="03B0928C" w14:textId="0479BD4B" w:rsidR="00584114" w:rsidRDefault="00584114">
    <w:pPr>
      <w:pStyle w:val="Header"/>
    </w:pPr>
    <w:r>
      <w:t>Najib Mozahem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BDC"/>
    <w:rsid w:val="00005E62"/>
    <w:rsid w:val="000068E1"/>
    <w:rsid w:val="000206BF"/>
    <w:rsid w:val="00035249"/>
    <w:rsid w:val="00041348"/>
    <w:rsid w:val="00042875"/>
    <w:rsid w:val="00056E8E"/>
    <w:rsid w:val="000910CA"/>
    <w:rsid w:val="000A3DA1"/>
    <w:rsid w:val="000C07B3"/>
    <w:rsid w:val="000E2651"/>
    <w:rsid w:val="00106B45"/>
    <w:rsid w:val="00123B67"/>
    <w:rsid w:val="00127F69"/>
    <w:rsid w:val="00137140"/>
    <w:rsid w:val="00181643"/>
    <w:rsid w:val="00195C86"/>
    <w:rsid w:val="001A1C25"/>
    <w:rsid w:val="001A52F2"/>
    <w:rsid w:val="001B43D9"/>
    <w:rsid w:val="001E1FB5"/>
    <w:rsid w:val="001E7BA3"/>
    <w:rsid w:val="001F2699"/>
    <w:rsid w:val="001F442D"/>
    <w:rsid w:val="001F5989"/>
    <w:rsid w:val="001F6A0C"/>
    <w:rsid w:val="001F7BD2"/>
    <w:rsid w:val="00201B58"/>
    <w:rsid w:val="002156A7"/>
    <w:rsid w:val="00223A51"/>
    <w:rsid w:val="00223F08"/>
    <w:rsid w:val="0024253D"/>
    <w:rsid w:val="002428A3"/>
    <w:rsid w:val="00253B46"/>
    <w:rsid w:val="00253D4C"/>
    <w:rsid w:val="00254794"/>
    <w:rsid w:val="00254E8D"/>
    <w:rsid w:val="00261EC7"/>
    <w:rsid w:val="00263A22"/>
    <w:rsid w:val="00264B0B"/>
    <w:rsid w:val="002739F7"/>
    <w:rsid w:val="00276670"/>
    <w:rsid w:val="002770C9"/>
    <w:rsid w:val="002B218B"/>
    <w:rsid w:val="002C2125"/>
    <w:rsid w:val="002C7F14"/>
    <w:rsid w:val="002D0706"/>
    <w:rsid w:val="002E1E1C"/>
    <w:rsid w:val="002E46B8"/>
    <w:rsid w:val="002E6486"/>
    <w:rsid w:val="002F1568"/>
    <w:rsid w:val="0030752C"/>
    <w:rsid w:val="00311865"/>
    <w:rsid w:val="00315F79"/>
    <w:rsid w:val="00343FDA"/>
    <w:rsid w:val="00344395"/>
    <w:rsid w:val="00356D42"/>
    <w:rsid w:val="003618EA"/>
    <w:rsid w:val="00381B13"/>
    <w:rsid w:val="00382B01"/>
    <w:rsid w:val="00383D17"/>
    <w:rsid w:val="00390500"/>
    <w:rsid w:val="003B2E47"/>
    <w:rsid w:val="003C5D89"/>
    <w:rsid w:val="003D1D30"/>
    <w:rsid w:val="003D4741"/>
    <w:rsid w:val="003E57E0"/>
    <w:rsid w:val="003F3C7C"/>
    <w:rsid w:val="0042319F"/>
    <w:rsid w:val="004433CA"/>
    <w:rsid w:val="00445F93"/>
    <w:rsid w:val="004501B5"/>
    <w:rsid w:val="004511A4"/>
    <w:rsid w:val="004531C2"/>
    <w:rsid w:val="0045382F"/>
    <w:rsid w:val="00457912"/>
    <w:rsid w:val="00470075"/>
    <w:rsid w:val="00475E90"/>
    <w:rsid w:val="00484149"/>
    <w:rsid w:val="004B3C6C"/>
    <w:rsid w:val="004B3FE1"/>
    <w:rsid w:val="004F575E"/>
    <w:rsid w:val="00510BA1"/>
    <w:rsid w:val="005214E2"/>
    <w:rsid w:val="00530D56"/>
    <w:rsid w:val="00543534"/>
    <w:rsid w:val="00543754"/>
    <w:rsid w:val="00544986"/>
    <w:rsid w:val="00544E07"/>
    <w:rsid w:val="00546E1F"/>
    <w:rsid w:val="0056342A"/>
    <w:rsid w:val="00566F18"/>
    <w:rsid w:val="00584114"/>
    <w:rsid w:val="005879EA"/>
    <w:rsid w:val="00590C07"/>
    <w:rsid w:val="00590E08"/>
    <w:rsid w:val="00594306"/>
    <w:rsid w:val="0059581E"/>
    <w:rsid w:val="005B0EEE"/>
    <w:rsid w:val="005B7A50"/>
    <w:rsid w:val="005D4728"/>
    <w:rsid w:val="006036F2"/>
    <w:rsid w:val="00607DA0"/>
    <w:rsid w:val="00616730"/>
    <w:rsid w:val="006272E8"/>
    <w:rsid w:val="00647D42"/>
    <w:rsid w:val="00650E2B"/>
    <w:rsid w:val="00672DD8"/>
    <w:rsid w:val="00677D1C"/>
    <w:rsid w:val="0069261E"/>
    <w:rsid w:val="006D641A"/>
    <w:rsid w:val="006E1E9E"/>
    <w:rsid w:val="006E72BF"/>
    <w:rsid w:val="006F2BD3"/>
    <w:rsid w:val="00710104"/>
    <w:rsid w:val="007152A0"/>
    <w:rsid w:val="007409CC"/>
    <w:rsid w:val="0074105B"/>
    <w:rsid w:val="00753902"/>
    <w:rsid w:val="00757F2D"/>
    <w:rsid w:val="00761820"/>
    <w:rsid w:val="00794C37"/>
    <w:rsid w:val="007F4968"/>
    <w:rsid w:val="007F6E30"/>
    <w:rsid w:val="00802224"/>
    <w:rsid w:val="0080627B"/>
    <w:rsid w:val="00811484"/>
    <w:rsid w:val="00813277"/>
    <w:rsid w:val="008252CA"/>
    <w:rsid w:val="00826874"/>
    <w:rsid w:val="00830073"/>
    <w:rsid w:val="00834F48"/>
    <w:rsid w:val="00847A93"/>
    <w:rsid w:val="00866DE9"/>
    <w:rsid w:val="00870576"/>
    <w:rsid w:val="008707E6"/>
    <w:rsid w:val="008763F5"/>
    <w:rsid w:val="0089011B"/>
    <w:rsid w:val="00891270"/>
    <w:rsid w:val="00897A98"/>
    <w:rsid w:val="008A412E"/>
    <w:rsid w:val="008B1A35"/>
    <w:rsid w:val="008B3944"/>
    <w:rsid w:val="008C2A66"/>
    <w:rsid w:val="008C7756"/>
    <w:rsid w:val="008D3118"/>
    <w:rsid w:val="008F0481"/>
    <w:rsid w:val="008F5514"/>
    <w:rsid w:val="008F7A76"/>
    <w:rsid w:val="009014A4"/>
    <w:rsid w:val="00902518"/>
    <w:rsid w:val="00954CC5"/>
    <w:rsid w:val="009735A5"/>
    <w:rsid w:val="009814D8"/>
    <w:rsid w:val="009876AB"/>
    <w:rsid w:val="009A6132"/>
    <w:rsid w:val="009A732A"/>
    <w:rsid w:val="009B2EC0"/>
    <w:rsid w:val="009E10B2"/>
    <w:rsid w:val="009F0869"/>
    <w:rsid w:val="00A06D7C"/>
    <w:rsid w:val="00A13EFD"/>
    <w:rsid w:val="00A1426C"/>
    <w:rsid w:val="00A43536"/>
    <w:rsid w:val="00A47EE8"/>
    <w:rsid w:val="00A566CA"/>
    <w:rsid w:val="00A664E7"/>
    <w:rsid w:val="00A76CEB"/>
    <w:rsid w:val="00A82699"/>
    <w:rsid w:val="00A86EC6"/>
    <w:rsid w:val="00A97BBA"/>
    <w:rsid w:val="00AA4C81"/>
    <w:rsid w:val="00AB0E45"/>
    <w:rsid w:val="00AD0216"/>
    <w:rsid w:val="00AD5800"/>
    <w:rsid w:val="00B06D46"/>
    <w:rsid w:val="00B10118"/>
    <w:rsid w:val="00B10DBC"/>
    <w:rsid w:val="00B24F4C"/>
    <w:rsid w:val="00B31F66"/>
    <w:rsid w:val="00B408A4"/>
    <w:rsid w:val="00B41302"/>
    <w:rsid w:val="00B436AE"/>
    <w:rsid w:val="00B5293F"/>
    <w:rsid w:val="00B56FD8"/>
    <w:rsid w:val="00B65BF7"/>
    <w:rsid w:val="00B669C3"/>
    <w:rsid w:val="00BB3617"/>
    <w:rsid w:val="00BC1C77"/>
    <w:rsid w:val="00BC3316"/>
    <w:rsid w:val="00BE719B"/>
    <w:rsid w:val="00BF56CC"/>
    <w:rsid w:val="00C05D69"/>
    <w:rsid w:val="00C07070"/>
    <w:rsid w:val="00C11E19"/>
    <w:rsid w:val="00C2086C"/>
    <w:rsid w:val="00C43CBF"/>
    <w:rsid w:val="00C50B24"/>
    <w:rsid w:val="00C602A3"/>
    <w:rsid w:val="00C76826"/>
    <w:rsid w:val="00C8289D"/>
    <w:rsid w:val="00C82BDC"/>
    <w:rsid w:val="00C837E7"/>
    <w:rsid w:val="00C906A8"/>
    <w:rsid w:val="00C91B82"/>
    <w:rsid w:val="00CB0C5D"/>
    <w:rsid w:val="00CB1B3C"/>
    <w:rsid w:val="00CC22F7"/>
    <w:rsid w:val="00CD5DBF"/>
    <w:rsid w:val="00CE7365"/>
    <w:rsid w:val="00CF79BE"/>
    <w:rsid w:val="00D02555"/>
    <w:rsid w:val="00D04B8C"/>
    <w:rsid w:val="00D05A3B"/>
    <w:rsid w:val="00D23310"/>
    <w:rsid w:val="00D317AC"/>
    <w:rsid w:val="00D3238F"/>
    <w:rsid w:val="00D41E9C"/>
    <w:rsid w:val="00D50307"/>
    <w:rsid w:val="00D54C4E"/>
    <w:rsid w:val="00D61371"/>
    <w:rsid w:val="00D75A58"/>
    <w:rsid w:val="00D9725E"/>
    <w:rsid w:val="00DC012E"/>
    <w:rsid w:val="00DC6051"/>
    <w:rsid w:val="00DC6CEF"/>
    <w:rsid w:val="00DD58D3"/>
    <w:rsid w:val="00DE01E4"/>
    <w:rsid w:val="00DE1D9A"/>
    <w:rsid w:val="00DF372A"/>
    <w:rsid w:val="00DF53D0"/>
    <w:rsid w:val="00E005F2"/>
    <w:rsid w:val="00E274FE"/>
    <w:rsid w:val="00E27ACE"/>
    <w:rsid w:val="00E56318"/>
    <w:rsid w:val="00E71F56"/>
    <w:rsid w:val="00E81F9E"/>
    <w:rsid w:val="00E946C7"/>
    <w:rsid w:val="00EA6EF6"/>
    <w:rsid w:val="00EB0787"/>
    <w:rsid w:val="00EB32B3"/>
    <w:rsid w:val="00ED04BB"/>
    <w:rsid w:val="00ED78DF"/>
    <w:rsid w:val="00EE0F26"/>
    <w:rsid w:val="00EE688D"/>
    <w:rsid w:val="00F10D5F"/>
    <w:rsid w:val="00F138A1"/>
    <w:rsid w:val="00F24019"/>
    <w:rsid w:val="00F3030B"/>
    <w:rsid w:val="00F60AFA"/>
    <w:rsid w:val="00F61AA7"/>
    <w:rsid w:val="00F6785A"/>
    <w:rsid w:val="00FB511D"/>
    <w:rsid w:val="00FB7483"/>
    <w:rsid w:val="00FC0886"/>
    <w:rsid w:val="00FD3772"/>
    <w:rsid w:val="00FE080F"/>
    <w:rsid w:val="00FF2D36"/>
    <w:rsid w:val="00FF61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35EC0"/>
  <w15:chartTrackingRefBased/>
  <w15:docId w15:val="{6137343A-77F6-475C-8C07-BAD62E82C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5A3B"/>
    <w:pPr>
      <w:jc w:val="both"/>
    </w:pPr>
    <w:rPr>
      <w:rFonts w:asciiTheme="majorBidi" w:hAnsiTheme="majorBid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D9725E"/>
    <w:pPr>
      <w:spacing w:before="200"/>
      <w:ind w:right="864"/>
      <w:jc w:val="left"/>
    </w:pPr>
    <w:rPr>
      <w:i/>
      <w:iCs/>
    </w:rPr>
  </w:style>
  <w:style w:type="character" w:customStyle="1" w:styleId="QuoteChar">
    <w:name w:val="Quote Char"/>
    <w:basedOn w:val="DefaultParagraphFont"/>
    <w:link w:val="Quote"/>
    <w:uiPriority w:val="29"/>
    <w:rsid w:val="00D9725E"/>
    <w:rPr>
      <w:rFonts w:asciiTheme="majorBidi" w:hAnsiTheme="majorBidi"/>
      <w:i/>
      <w:iCs/>
      <w:sz w:val="24"/>
    </w:rPr>
  </w:style>
  <w:style w:type="paragraph" w:styleId="Header">
    <w:name w:val="header"/>
    <w:basedOn w:val="Normal"/>
    <w:link w:val="HeaderChar"/>
    <w:uiPriority w:val="99"/>
    <w:unhideWhenUsed/>
    <w:rsid w:val="005841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4114"/>
    <w:rPr>
      <w:rFonts w:asciiTheme="majorBidi" w:hAnsiTheme="majorBidi"/>
      <w:sz w:val="24"/>
    </w:rPr>
  </w:style>
  <w:style w:type="paragraph" w:styleId="Footer">
    <w:name w:val="footer"/>
    <w:basedOn w:val="Normal"/>
    <w:link w:val="FooterChar"/>
    <w:uiPriority w:val="99"/>
    <w:unhideWhenUsed/>
    <w:rsid w:val="005841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4114"/>
    <w:rPr>
      <w:rFonts w:asciiTheme="majorBidi" w:hAnsiTheme="majorBidi"/>
      <w:sz w:val="24"/>
    </w:rPr>
  </w:style>
  <w:style w:type="paragraph" w:styleId="BalloonText">
    <w:name w:val="Balloon Text"/>
    <w:basedOn w:val="Normal"/>
    <w:link w:val="BalloonTextChar"/>
    <w:uiPriority w:val="99"/>
    <w:semiHidden/>
    <w:unhideWhenUsed/>
    <w:rsid w:val="002C7F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7F1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emf"/><Relationship Id="rId4" Type="http://schemas.openxmlformats.org/officeDocument/2006/relationships/footnotes" Target="footnotes.xml"/><Relationship Id="rId9" Type="http://schemas.openxmlformats.org/officeDocument/2006/relationships/image" Target="media/image4.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3</Pages>
  <Words>574</Words>
  <Characters>2712</Characters>
  <Application>Microsoft Office Word</Application>
  <DocSecurity>0</DocSecurity>
  <Lines>45</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Mozahem;Najib A.</dc:creator>
  <cp:keywords/>
  <dc:description/>
  <cp:lastModifiedBy>Mozahem; Najib A.</cp:lastModifiedBy>
  <cp:revision>255</cp:revision>
  <cp:lastPrinted>2019-01-07T08:30:00Z</cp:lastPrinted>
  <dcterms:created xsi:type="dcterms:W3CDTF">2018-12-05T10:34:00Z</dcterms:created>
  <dcterms:modified xsi:type="dcterms:W3CDTF">2019-01-07T08:30:00Z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zn:id">
    <vt:lpwstr>feefdea8-c6fe-4379-a630-cde8a1aca7ff</vt:lpwstr>
  </property>
</Properties>
</file>